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78E6" w14:textId="79FC603A" w:rsidR="00DC59F5" w:rsidRPr="005045F7" w:rsidRDefault="00DC59F5" w:rsidP="00DC59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pt-BR"/>
        </w:rPr>
        <w:t xml:space="preserve">                                                                                                           Dragon Gaz sp. z o.o. </w:t>
      </w:r>
    </w:p>
    <w:p w14:paraId="7815D456" w14:textId="77777777" w:rsidR="00DC59F5" w:rsidRPr="005045F7" w:rsidRDefault="00DC59F5" w:rsidP="00DC59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ul.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Kościelna 10</w:t>
      </w:r>
    </w:p>
    <w:p w14:paraId="787FDDB3" w14:textId="77777777" w:rsidR="00DC59F5" w:rsidRPr="005045F7" w:rsidRDefault="00DC59F5" w:rsidP="00DC59F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            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725B7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52-314 Wrocław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</w:p>
    <w:p w14:paraId="2CADBADB" w14:textId="6D4DF399" w:rsidR="006E776F" w:rsidRPr="001C361E" w:rsidRDefault="006E776F" w:rsidP="00DC59F5">
      <w:pPr>
        <w:jc w:val="right"/>
        <w:rPr>
          <w:rFonts w:ascii="Arial" w:hAnsi="Arial" w:cs="Arial"/>
        </w:rPr>
      </w:pPr>
    </w:p>
    <w:p w14:paraId="1FE639CE" w14:textId="77777777" w:rsidR="001C361E" w:rsidRPr="001C361E" w:rsidRDefault="001C361E">
      <w:pPr>
        <w:rPr>
          <w:rFonts w:ascii="Arial" w:hAnsi="Arial" w:cs="Arial"/>
        </w:rPr>
      </w:pPr>
    </w:p>
    <w:p w14:paraId="5E4449EF" w14:textId="77777777" w:rsidR="001C361E" w:rsidRPr="001C361E" w:rsidRDefault="001C361E">
      <w:pPr>
        <w:rPr>
          <w:rFonts w:ascii="Arial" w:hAnsi="Arial" w:cs="Arial"/>
        </w:rPr>
      </w:pPr>
    </w:p>
    <w:p w14:paraId="7CD53534" w14:textId="77777777" w:rsidR="001C361E" w:rsidRPr="001C361E" w:rsidRDefault="001C361E" w:rsidP="00DC59F5">
      <w:pPr>
        <w:jc w:val="right"/>
        <w:rPr>
          <w:rFonts w:ascii="Arial" w:hAnsi="Arial" w:cs="Arial"/>
        </w:rPr>
      </w:pPr>
    </w:p>
    <w:p w14:paraId="1A6714DD" w14:textId="77777777" w:rsidR="001C361E" w:rsidRPr="001C361E" w:rsidRDefault="001C361E">
      <w:pPr>
        <w:rPr>
          <w:rFonts w:ascii="Arial" w:hAnsi="Arial" w:cs="Arial"/>
        </w:rPr>
      </w:pPr>
    </w:p>
    <w:p w14:paraId="7F981742" w14:textId="77777777" w:rsidR="001C361E" w:rsidRPr="001C361E" w:rsidRDefault="001C361E">
      <w:pPr>
        <w:rPr>
          <w:rFonts w:ascii="Arial" w:hAnsi="Arial" w:cs="Arial"/>
        </w:rPr>
      </w:pPr>
    </w:p>
    <w:p w14:paraId="08C128EE" w14:textId="77777777" w:rsidR="001C361E" w:rsidRPr="001C361E" w:rsidRDefault="001C361E">
      <w:pPr>
        <w:rPr>
          <w:rFonts w:ascii="Arial" w:hAnsi="Arial" w:cs="Arial"/>
        </w:rPr>
      </w:pPr>
    </w:p>
    <w:p w14:paraId="754BDFF1" w14:textId="77777777" w:rsidR="001C361E" w:rsidRPr="001C361E" w:rsidRDefault="001C361E">
      <w:pPr>
        <w:rPr>
          <w:rFonts w:ascii="Arial" w:hAnsi="Arial" w:cs="Arial"/>
        </w:rPr>
      </w:pPr>
    </w:p>
    <w:p w14:paraId="7ADB0434" w14:textId="77777777" w:rsidR="001C361E" w:rsidRPr="001C361E" w:rsidRDefault="001C361E">
      <w:pPr>
        <w:rPr>
          <w:rFonts w:ascii="Arial" w:hAnsi="Arial" w:cs="Arial"/>
        </w:rPr>
      </w:pPr>
    </w:p>
    <w:p w14:paraId="3F3D2F35" w14:textId="77777777" w:rsidR="001C361E" w:rsidRPr="001C361E" w:rsidRDefault="001C361E">
      <w:pPr>
        <w:rPr>
          <w:rFonts w:ascii="Arial" w:hAnsi="Arial" w:cs="Arial"/>
        </w:rPr>
      </w:pPr>
    </w:p>
    <w:p w14:paraId="2948E8E2" w14:textId="77777777" w:rsidR="001C361E" w:rsidRPr="001C361E" w:rsidRDefault="001C361E">
      <w:pPr>
        <w:rPr>
          <w:rFonts w:ascii="Arial" w:hAnsi="Arial" w:cs="Arial"/>
        </w:rPr>
      </w:pPr>
    </w:p>
    <w:p w14:paraId="6D1AFDC4" w14:textId="04528892" w:rsidR="001C361E" w:rsidRPr="001C361E" w:rsidRDefault="001C361E" w:rsidP="001C361E">
      <w:pPr>
        <w:jc w:val="center"/>
        <w:rPr>
          <w:rFonts w:ascii="Arial" w:hAnsi="Arial" w:cs="Arial"/>
          <w:b/>
          <w:sz w:val="32"/>
          <w:szCs w:val="32"/>
        </w:rPr>
      </w:pPr>
      <w:r w:rsidRPr="001C361E">
        <w:rPr>
          <w:rFonts w:ascii="Arial" w:hAnsi="Arial" w:cs="Arial"/>
          <w:b/>
          <w:sz w:val="32"/>
          <w:szCs w:val="32"/>
        </w:rPr>
        <w:t>REGULAMIN</w:t>
      </w:r>
      <w:r w:rsidR="002B558F">
        <w:rPr>
          <w:rFonts w:ascii="Arial" w:hAnsi="Arial" w:cs="Arial"/>
          <w:b/>
          <w:sz w:val="32"/>
          <w:szCs w:val="32"/>
        </w:rPr>
        <w:t xml:space="preserve"> UDOSTĘPNIANIA</w:t>
      </w:r>
    </w:p>
    <w:p w14:paraId="3F8635F9" w14:textId="77777777" w:rsidR="001C361E" w:rsidRPr="001C361E" w:rsidRDefault="001C361E" w:rsidP="001C361E">
      <w:pPr>
        <w:jc w:val="center"/>
        <w:rPr>
          <w:rFonts w:ascii="Arial" w:hAnsi="Arial" w:cs="Arial"/>
          <w:sz w:val="32"/>
          <w:szCs w:val="32"/>
        </w:rPr>
      </w:pPr>
      <w:r w:rsidRPr="001C361E">
        <w:rPr>
          <w:rFonts w:ascii="Arial" w:hAnsi="Arial" w:cs="Arial"/>
          <w:sz w:val="32"/>
          <w:szCs w:val="32"/>
        </w:rPr>
        <w:t>OBIEKTU INFRASTRUKTURY USŁUGOWEJ</w:t>
      </w:r>
    </w:p>
    <w:p w14:paraId="5257703B" w14:textId="77777777" w:rsidR="00CE4001" w:rsidRPr="00CE4001" w:rsidRDefault="00CE4001" w:rsidP="00CE4001">
      <w:pPr>
        <w:jc w:val="center"/>
        <w:rPr>
          <w:sz w:val="32"/>
          <w:szCs w:val="32"/>
        </w:rPr>
      </w:pPr>
      <w:r w:rsidRPr="00CE4001">
        <w:rPr>
          <w:sz w:val="32"/>
          <w:szCs w:val="32"/>
        </w:rPr>
        <w:t>Rozlewnia Gazu Płynnego Chróścina Nyska</w:t>
      </w:r>
    </w:p>
    <w:p w14:paraId="29D49F1C" w14:textId="77777777" w:rsidR="001C361E" w:rsidRPr="001C361E" w:rsidRDefault="001C361E">
      <w:pPr>
        <w:rPr>
          <w:rFonts w:ascii="Arial" w:hAnsi="Arial" w:cs="Arial"/>
        </w:rPr>
      </w:pPr>
    </w:p>
    <w:p w14:paraId="5CE8C98A" w14:textId="77777777" w:rsidR="001C361E" w:rsidRPr="001C361E" w:rsidRDefault="001C361E">
      <w:pPr>
        <w:rPr>
          <w:rFonts w:ascii="Arial" w:hAnsi="Arial" w:cs="Arial"/>
        </w:rPr>
      </w:pPr>
    </w:p>
    <w:p w14:paraId="6988A133" w14:textId="77777777" w:rsidR="001C361E" w:rsidRPr="001C361E" w:rsidRDefault="001C361E">
      <w:pPr>
        <w:rPr>
          <w:rFonts w:ascii="Arial" w:hAnsi="Arial" w:cs="Arial"/>
        </w:rPr>
      </w:pPr>
    </w:p>
    <w:p w14:paraId="399D1B36" w14:textId="77777777" w:rsidR="001C361E" w:rsidRPr="001C361E" w:rsidRDefault="001C361E">
      <w:pPr>
        <w:rPr>
          <w:rFonts w:ascii="Arial" w:hAnsi="Arial" w:cs="Arial"/>
        </w:rPr>
      </w:pPr>
    </w:p>
    <w:p w14:paraId="5B29BFDB" w14:textId="77777777" w:rsidR="001C361E" w:rsidRPr="001C361E" w:rsidRDefault="001C361E">
      <w:pPr>
        <w:rPr>
          <w:rFonts w:ascii="Arial" w:hAnsi="Arial" w:cs="Arial"/>
        </w:rPr>
      </w:pPr>
    </w:p>
    <w:p w14:paraId="79397DF0" w14:textId="77777777" w:rsidR="0057704F" w:rsidRPr="0057704F" w:rsidRDefault="0057704F" w:rsidP="0057704F">
      <w:pPr>
        <w:rPr>
          <w:rFonts w:ascii="Arial" w:hAnsi="Arial" w:cs="Arial"/>
        </w:rPr>
      </w:pPr>
      <w:r w:rsidRPr="0057704F">
        <w:rPr>
          <w:rFonts w:ascii="Arial" w:hAnsi="Arial" w:cs="Arial"/>
        </w:rPr>
        <w:t xml:space="preserve">zatwierdzony w dniu 02.11.2020r. </w:t>
      </w:r>
    </w:p>
    <w:p w14:paraId="2DA16530" w14:textId="77777777" w:rsidR="0057704F" w:rsidRPr="0057704F" w:rsidRDefault="0057704F" w:rsidP="0057704F">
      <w:pPr>
        <w:rPr>
          <w:rFonts w:ascii="Arial" w:hAnsi="Arial" w:cs="Arial"/>
        </w:rPr>
      </w:pPr>
      <w:r w:rsidRPr="0057704F">
        <w:rPr>
          <w:rFonts w:ascii="Arial" w:hAnsi="Arial" w:cs="Arial"/>
        </w:rPr>
        <w:t>przez:</w:t>
      </w:r>
    </w:p>
    <w:p w14:paraId="23B3A5CD" w14:textId="77777777" w:rsidR="0057704F" w:rsidRPr="0057704F" w:rsidRDefault="0057704F" w:rsidP="0057704F">
      <w:pPr>
        <w:rPr>
          <w:rFonts w:ascii="Arial" w:hAnsi="Arial" w:cs="Arial"/>
        </w:rPr>
      </w:pPr>
    </w:p>
    <w:p w14:paraId="3DEC6843" w14:textId="77777777" w:rsidR="0057704F" w:rsidRPr="0057704F" w:rsidRDefault="0057704F" w:rsidP="0057704F">
      <w:pPr>
        <w:rPr>
          <w:rFonts w:ascii="Arial" w:hAnsi="Arial" w:cs="Arial"/>
        </w:rPr>
      </w:pPr>
      <w:r w:rsidRPr="0057704F">
        <w:rPr>
          <w:rFonts w:ascii="Arial" w:hAnsi="Arial" w:cs="Arial"/>
        </w:rPr>
        <w:t>Prezesa Zarządu Dragongaz Sp. z o.o.</w:t>
      </w:r>
    </w:p>
    <w:p w14:paraId="3168B46C" w14:textId="77777777" w:rsidR="0057704F" w:rsidRPr="0057704F" w:rsidRDefault="0057704F" w:rsidP="0057704F">
      <w:pPr>
        <w:rPr>
          <w:rFonts w:ascii="Arial" w:hAnsi="Arial" w:cs="Arial"/>
        </w:rPr>
      </w:pPr>
    </w:p>
    <w:p w14:paraId="6BB21B35" w14:textId="18DE6429" w:rsidR="001C361E" w:rsidRPr="001C361E" w:rsidRDefault="0057704F" w:rsidP="0057704F">
      <w:pPr>
        <w:rPr>
          <w:rFonts w:ascii="Arial" w:hAnsi="Arial" w:cs="Arial"/>
        </w:rPr>
      </w:pPr>
      <w:r w:rsidRPr="0057704F">
        <w:rPr>
          <w:rFonts w:ascii="Arial" w:hAnsi="Arial" w:cs="Arial"/>
        </w:rPr>
        <w:t xml:space="preserve">Cezarego </w:t>
      </w:r>
      <w:proofErr w:type="spellStart"/>
      <w:r w:rsidRPr="0057704F">
        <w:rPr>
          <w:rFonts w:ascii="Arial" w:hAnsi="Arial" w:cs="Arial"/>
        </w:rPr>
        <w:t>Kwellę</w:t>
      </w:r>
      <w:proofErr w:type="spellEnd"/>
    </w:p>
    <w:p w14:paraId="393C4C21" w14:textId="380279D9" w:rsidR="00B06CEF" w:rsidRDefault="00B06CEF" w:rsidP="001C361E">
      <w:pPr>
        <w:rPr>
          <w:rFonts w:ascii="Arial" w:hAnsi="Arial" w:cs="Arial"/>
          <w:b/>
          <w:sz w:val="24"/>
          <w:szCs w:val="24"/>
        </w:rPr>
      </w:pPr>
    </w:p>
    <w:p w14:paraId="52093E77" w14:textId="47AE43C1" w:rsidR="0057704F" w:rsidRDefault="0057704F" w:rsidP="001C361E">
      <w:pPr>
        <w:rPr>
          <w:rFonts w:ascii="Arial" w:hAnsi="Arial" w:cs="Arial"/>
          <w:b/>
          <w:sz w:val="24"/>
          <w:szCs w:val="24"/>
        </w:rPr>
      </w:pPr>
    </w:p>
    <w:p w14:paraId="036A2BDE" w14:textId="77777777" w:rsidR="0057704F" w:rsidRDefault="0057704F" w:rsidP="001C361E">
      <w:pPr>
        <w:rPr>
          <w:rFonts w:ascii="Arial" w:hAnsi="Arial" w:cs="Arial"/>
          <w:b/>
          <w:sz w:val="24"/>
          <w:szCs w:val="24"/>
        </w:rPr>
      </w:pPr>
    </w:p>
    <w:p w14:paraId="39FD26EF" w14:textId="77777777" w:rsidR="00B06CEF" w:rsidRDefault="00B06CEF" w:rsidP="001C361E">
      <w:pPr>
        <w:rPr>
          <w:rFonts w:ascii="Arial" w:hAnsi="Arial" w:cs="Arial"/>
          <w:b/>
          <w:sz w:val="24"/>
          <w:szCs w:val="24"/>
        </w:rPr>
      </w:pPr>
    </w:p>
    <w:p w14:paraId="16DB9A88" w14:textId="5941523F" w:rsidR="001C361E" w:rsidRPr="001C361E" w:rsidRDefault="001C361E" w:rsidP="001C361E">
      <w:pPr>
        <w:rPr>
          <w:rFonts w:ascii="Arial" w:hAnsi="Arial" w:cs="Arial"/>
          <w:b/>
          <w:sz w:val="24"/>
          <w:szCs w:val="24"/>
        </w:rPr>
      </w:pPr>
      <w:r w:rsidRPr="001C361E">
        <w:rPr>
          <w:rFonts w:ascii="Arial" w:hAnsi="Arial" w:cs="Arial"/>
          <w:b/>
          <w:sz w:val="24"/>
          <w:szCs w:val="24"/>
        </w:rPr>
        <w:lastRenderedPageBreak/>
        <w:t>I. Postanowienia ogólne</w:t>
      </w:r>
    </w:p>
    <w:p w14:paraId="01C42229" w14:textId="77777777" w:rsidR="001C361E" w:rsidRPr="001C361E" w:rsidRDefault="001C361E" w:rsidP="001C361E">
      <w:pPr>
        <w:rPr>
          <w:rFonts w:ascii="Arial" w:hAnsi="Arial" w:cs="Arial"/>
          <w:b/>
          <w:sz w:val="24"/>
          <w:szCs w:val="24"/>
        </w:rPr>
      </w:pPr>
      <w:r w:rsidRPr="001C361E">
        <w:rPr>
          <w:rFonts w:ascii="Arial" w:hAnsi="Arial" w:cs="Arial"/>
          <w:b/>
          <w:sz w:val="24"/>
          <w:szCs w:val="24"/>
        </w:rPr>
        <w:t xml:space="preserve">1. Cel opracowania regulaminu </w:t>
      </w:r>
    </w:p>
    <w:p w14:paraId="5C5F2EB3" w14:textId="1A168DEE" w:rsidR="00EC4A66" w:rsidRDefault="001C361E" w:rsidP="00EC4A66">
      <w:pPr>
        <w:jc w:val="both"/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Regulamin Obiektu </w:t>
      </w:r>
      <w:r w:rsidR="001A2350">
        <w:rPr>
          <w:rFonts w:ascii="Arial" w:hAnsi="Arial" w:cs="Arial"/>
          <w:sz w:val="24"/>
          <w:szCs w:val="24"/>
        </w:rPr>
        <w:t>I</w:t>
      </w:r>
      <w:r w:rsidRPr="001C361E">
        <w:rPr>
          <w:rFonts w:ascii="Arial" w:hAnsi="Arial" w:cs="Arial"/>
          <w:sz w:val="24"/>
          <w:szCs w:val="24"/>
        </w:rPr>
        <w:t xml:space="preserve">nfrastruktury </w:t>
      </w:r>
      <w:r w:rsidR="001A2350">
        <w:rPr>
          <w:rFonts w:ascii="Arial" w:hAnsi="Arial" w:cs="Arial"/>
          <w:sz w:val="24"/>
          <w:szCs w:val="24"/>
        </w:rPr>
        <w:t>U</w:t>
      </w:r>
      <w:r w:rsidRPr="001C361E">
        <w:rPr>
          <w:rFonts w:ascii="Arial" w:hAnsi="Arial" w:cs="Arial"/>
          <w:sz w:val="24"/>
          <w:szCs w:val="24"/>
        </w:rPr>
        <w:t>sługowej</w:t>
      </w:r>
      <w:r w:rsidR="001A2350">
        <w:rPr>
          <w:rFonts w:ascii="Arial" w:hAnsi="Arial" w:cs="Arial"/>
          <w:sz w:val="24"/>
          <w:szCs w:val="24"/>
        </w:rPr>
        <w:t xml:space="preserve"> (dalej również jako </w:t>
      </w:r>
      <w:r w:rsidR="00A1560B">
        <w:rPr>
          <w:rFonts w:ascii="Arial" w:hAnsi="Arial" w:cs="Arial"/>
          <w:sz w:val="24"/>
          <w:szCs w:val="24"/>
        </w:rPr>
        <w:t>„</w:t>
      </w:r>
      <w:r w:rsidR="001A2350">
        <w:rPr>
          <w:rFonts w:ascii="Arial" w:hAnsi="Arial" w:cs="Arial"/>
          <w:sz w:val="24"/>
          <w:szCs w:val="24"/>
        </w:rPr>
        <w:t>OIU</w:t>
      </w:r>
      <w:r w:rsidR="00A1560B">
        <w:rPr>
          <w:rFonts w:ascii="Arial" w:hAnsi="Arial" w:cs="Arial"/>
          <w:sz w:val="24"/>
          <w:szCs w:val="24"/>
        </w:rPr>
        <w:t>”</w:t>
      </w:r>
      <w:r w:rsidR="001A2350">
        <w:rPr>
          <w:rFonts w:ascii="Arial" w:hAnsi="Arial" w:cs="Arial"/>
          <w:sz w:val="24"/>
          <w:szCs w:val="24"/>
        </w:rPr>
        <w:t xml:space="preserve"> lub </w:t>
      </w:r>
      <w:r w:rsidR="00A1560B">
        <w:rPr>
          <w:rFonts w:ascii="Arial" w:hAnsi="Arial" w:cs="Arial"/>
          <w:sz w:val="24"/>
          <w:szCs w:val="24"/>
        </w:rPr>
        <w:t>„</w:t>
      </w:r>
      <w:r w:rsidR="001A2350">
        <w:rPr>
          <w:rFonts w:ascii="Arial" w:hAnsi="Arial" w:cs="Arial"/>
          <w:sz w:val="24"/>
          <w:szCs w:val="24"/>
        </w:rPr>
        <w:t>Obiekt</w:t>
      </w:r>
      <w:r w:rsidR="00A1560B">
        <w:rPr>
          <w:rFonts w:ascii="Arial" w:hAnsi="Arial" w:cs="Arial"/>
          <w:sz w:val="24"/>
          <w:szCs w:val="24"/>
        </w:rPr>
        <w:t>”</w:t>
      </w:r>
      <w:r w:rsidR="001A2350">
        <w:rPr>
          <w:rFonts w:ascii="Arial" w:hAnsi="Arial" w:cs="Arial"/>
          <w:sz w:val="24"/>
          <w:szCs w:val="24"/>
        </w:rPr>
        <w:t>)</w:t>
      </w:r>
      <w:r w:rsidRPr="001C361E">
        <w:rPr>
          <w:rFonts w:ascii="Arial" w:hAnsi="Arial" w:cs="Arial"/>
          <w:sz w:val="24"/>
          <w:szCs w:val="24"/>
        </w:rPr>
        <w:t xml:space="preserve"> określa zasady </w:t>
      </w:r>
      <w:r w:rsidR="001A2350">
        <w:rPr>
          <w:rFonts w:ascii="Arial" w:hAnsi="Arial" w:cs="Arial"/>
          <w:sz w:val="24"/>
          <w:szCs w:val="24"/>
        </w:rPr>
        <w:t>udostępniania Obiektu Infrastruktury Usługowej</w:t>
      </w:r>
      <w:r w:rsidR="00350862">
        <w:rPr>
          <w:rFonts w:ascii="Arial" w:hAnsi="Arial" w:cs="Arial"/>
          <w:sz w:val="24"/>
          <w:szCs w:val="24"/>
        </w:rPr>
        <w:t xml:space="preserve"> Rozlewnia Gazu Płynnego Chróścina Nyska</w:t>
      </w:r>
      <w:r w:rsidR="001A2350">
        <w:rPr>
          <w:rFonts w:ascii="Arial" w:hAnsi="Arial" w:cs="Arial"/>
          <w:sz w:val="24"/>
          <w:szCs w:val="24"/>
        </w:rPr>
        <w:t xml:space="preserve">, w tym wzajemne prawa i obwiązki Operatora OIU oraz </w:t>
      </w:r>
      <w:r w:rsidRPr="001C361E">
        <w:rPr>
          <w:rFonts w:ascii="Arial" w:hAnsi="Arial" w:cs="Arial"/>
          <w:sz w:val="24"/>
          <w:szCs w:val="24"/>
        </w:rPr>
        <w:t>przewoźnik</w:t>
      </w:r>
      <w:r w:rsidR="001A2350">
        <w:rPr>
          <w:rFonts w:ascii="Arial" w:hAnsi="Arial" w:cs="Arial"/>
          <w:sz w:val="24"/>
          <w:szCs w:val="24"/>
        </w:rPr>
        <w:t>a</w:t>
      </w:r>
      <w:r w:rsidRPr="001C361E">
        <w:rPr>
          <w:rFonts w:ascii="Arial" w:hAnsi="Arial" w:cs="Arial"/>
          <w:sz w:val="24"/>
          <w:szCs w:val="24"/>
        </w:rPr>
        <w:t xml:space="preserve"> kolejow</w:t>
      </w:r>
      <w:r w:rsidR="001A2350">
        <w:rPr>
          <w:rFonts w:ascii="Arial" w:hAnsi="Arial" w:cs="Arial"/>
          <w:sz w:val="24"/>
          <w:szCs w:val="24"/>
        </w:rPr>
        <w:t>ego</w:t>
      </w:r>
      <w:r w:rsidRPr="001C361E">
        <w:rPr>
          <w:rFonts w:ascii="Arial" w:hAnsi="Arial" w:cs="Arial"/>
          <w:sz w:val="24"/>
          <w:szCs w:val="24"/>
        </w:rPr>
        <w:t xml:space="preserve"> zainteresowanym dostępem do Obiektu infrastrukt</w:t>
      </w:r>
      <w:r w:rsidR="00EC4A66">
        <w:rPr>
          <w:rFonts w:ascii="Arial" w:hAnsi="Arial" w:cs="Arial"/>
          <w:sz w:val="24"/>
          <w:szCs w:val="24"/>
        </w:rPr>
        <w:t xml:space="preserve">ury </w:t>
      </w:r>
      <w:r w:rsidR="00350862">
        <w:rPr>
          <w:rFonts w:ascii="Arial" w:hAnsi="Arial" w:cs="Arial"/>
          <w:sz w:val="24"/>
          <w:szCs w:val="24"/>
        </w:rPr>
        <w:t>usługowej l</w:t>
      </w:r>
      <w:r w:rsidR="00EC4A66">
        <w:rPr>
          <w:rFonts w:ascii="Arial" w:hAnsi="Arial" w:cs="Arial"/>
          <w:sz w:val="24"/>
          <w:szCs w:val="24"/>
        </w:rPr>
        <w:t>ub</w:t>
      </w:r>
      <w:r w:rsidR="00350862">
        <w:rPr>
          <w:rFonts w:ascii="Arial" w:hAnsi="Arial" w:cs="Arial"/>
          <w:sz w:val="24"/>
          <w:szCs w:val="24"/>
        </w:rPr>
        <w:t xml:space="preserve"> </w:t>
      </w:r>
      <w:r w:rsidR="00EC4A66">
        <w:rPr>
          <w:rFonts w:ascii="Arial" w:hAnsi="Arial" w:cs="Arial"/>
          <w:sz w:val="24"/>
          <w:szCs w:val="24"/>
        </w:rPr>
        <w:t>korzystającym</w:t>
      </w:r>
      <w:r w:rsidR="00350862">
        <w:rPr>
          <w:rFonts w:ascii="Arial" w:hAnsi="Arial" w:cs="Arial"/>
          <w:sz w:val="24"/>
          <w:szCs w:val="24"/>
        </w:rPr>
        <w:t xml:space="preserve"> </w:t>
      </w:r>
      <w:r w:rsidRPr="001C361E">
        <w:rPr>
          <w:rFonts w:ascii="Arial" w:hAnsi="Arial" w:cs="Arial"/>
          <w:sz w:val="24"/>
          <w:szCs w:val="24"/>
        </w:rPr>
        <w:t>z tego Obiektu. Ponadto Regulamin określa na jakich warunkach przyznawany jest dostęp do Obie</w:t>
      </w:r>
      <w:r w:rsidR="00EC4A66">
        <w:rPr>
          <w:rFonts w:ascii="Arial" w:hAnsi="Arial" w:cs="Arial"/>
          <w:sz w:val="24"/>
          <w:szCs w:val="24"/>
        </w:rPr>
        <w:t>ktu infrastruktury usługowej.</w:t>
      </w:r>
    </w:p>
    <w:p w14:paraId="4A8F5E86" w14:textId="77777777" w:rsidR="001C361E" w:rsidRPr="00EC4A66" w:rsidRDefault="001C361E" w:rsidP="00EC4A66">
      <w:pPr>
        <w:jc w:val="both"/>
        <w:rPr>
          <w:rFonts w:ascii="Arial" w:hAnsi="Arial" w:cs="Arial"/>
          <w:b/>
          <w:sz w:val="24"/>
          <w:szCs w:val="24"/>
        </w:rPr>
      </w:pPr>
      <w:r w:rsidRPr="00EC4A66">
        <w:rPr>
          <w:rFonts w:ascii="Arial" w:hAnsi="Arial" w:cs="Arial"/>
          <w:b/>
          <w:sz w:val="24"/>
          <w:szCs w:val="24"/>
        </w:rPr>
        <w:t xml:space="preserve">2. Podstawa prawna </w:t>
      </w:r>
    </w:p>
    <w:p w14:paraId="45D94E7B" w14:textId="77777777" w:rsidR="009D7381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>Podstawą prawną opracowania Regulaminu przez Operatora obiektu infrastruktury usługowej  jest</w:t>
      </w:r>
      <w:r w:rsidR="009D7381">
        <w:rPr>
          <w:rFonts w:ascii="Arial" w:hAnsi="Arial" w:cs="Arial"/>
          <w:sz w:val="24"/>
          <w:szCs w:val="24"/>
        </w:rPr>
        <w:t>:</w:t>
      </w:r>
    </w:p>
    <w:p w14:paraId="3B13F698" w14:textId="24C6FD8D" w:rsidR="009D7381" w:rsidRDefault="009D7381" w:rsidP="00A15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C361E" w:rsidRPr="001C3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1C361E" w:rsidRPr="001C361E">
        <w:rPr>
          <w:rFonts w:ascii="Arial" w:hAnsi="Arial" w:cs="Arial"/>
          <w:sz w:val="24"/>
          <w:szCs w:val="24"/>
        </w:rPr>
        <w:t>stawa z dnia 28 marca 2003 roku o transporcie kolejowym (Dz. U. z 20</w:t>
      </w:r>
      <w:r w:rsidR="001A2350">
        <w:rPr>
          <w:rFonts w:ascii="Arial" w:hAnsi="Arial" w:cs="Arial"/>
          <w:sz w:val="24"/>
          <w:szCs w:val="24"/>
        </w:rPr>
        <w:t>20</w:t>
      </w:r>
      <w:r w:rsidR="001C361E" w:rsidRPr="001C361E">
        <w:rPr>
          <w:rFonts w:ascii="Arial" w:hAnsi="Arial" w:cs="Arial"/>
          <w:sz w:val="24"/>
          <w:szCs w:val="24"/>
        </w:rPr>
        <w:t xml:space="preserve"> poz. </w:t>
      </w:r>
      <w:r w:rsidR="001A2350">
        <w:rPr>
          <w:rFonts w:ascii="Arial" w:hAnsi="Arial" w:cs="Arial"/>
          <w:sz w:val="24"/>
          <w:szCs w:val="24"/>
        </w:rPr>
        <w:t xml:space="preserve">1043 </w:t>
      </w:r>
      <w:proofErr w:type="spellStart"/>
      <w:r w:rsidR="001A2350">
        <w:rPr>
          <w:rFonts w:ascii="Arial" w:hAnsi="Arial" w:cs="Arial"/>
          <w:sz w:val="24"/>
          <w:szCs w:val="24"/>
        </w:rPr>
        <w:t>t.j</w:t>
      </w:r>
      <w:proofErr w:type="spellEnd"/>
      <w:r w:rsidR="001C361E" w:rsidRPr="001C361E">
        <w:rPr>
          <w:rFonts w:ascii="Arial" w:hAnsi="Arial" w:cs="Arial"/>
          <w:sz w:val="24"/>
          <w:szCs w:val="24"/>
        </w:rPr>
        <w:t>.)</w:t>
      </w:r>
      <w:r w:rsidR="001A2350">
        <w:rPr>
          <w:rFonts w:ascii="Arial" w:hAnsi="Arial" w:cs="Arial"/>
          <w:sz w:val="24"/>
          <w:szCs w:val="24"/>
        </w:rPr>
        <w:t xml:space="preserve"> </w:t>
      </w:r>
    </w:p>
    <w:p w14:paraId="792A0ED2" w14:textId="1D8925B1" w:rsidR="001C361E" w:rsidRPr="001C361E" w:rsidRDefault="009D7381" w:rsidP="00A15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</w:t>
      </w:r>
      <w:r w:rsidR="001A2350">
        <w:rPr>
          <w:rFonts w:ascii="Arial" w:hAnsi="Arial" w:cs="Arial"/>
          <w:sz w:val="24"/>
          <w:szCs w:val="24"/>
        </w:rPr>
        <w:t xml:space="preserve">ozporządzenie Wykonawcze Komisji UE 2017/2177 z dnia 22 listopada 2017 r.  </w:t>
      </w:r>
      <w:r w:rsidR="00A1560B">
        <w:rPr>
          <w:rFonts w:ascii="Arial" w:hAnsi="Arial" w:cs="Arial"/>
          <w:sz w:val="24"/>
          <w:szCs w:val="24"/>
        </w:rPr>
        <w:br/>
      </w:r>
      <w:r w:rsidR="001A2350">
        <w:rPr>
          <w:rFonts w:ascii="Arial" w:hAnsi="Arial" w:cs="Arial"/>
          <w:sz w:val="24"/>
          <w:szCs w:val="24"/>
        </w:rPr>
        <w:t xml:space="preserve">w sprawie dostępu do obiektów infrastruktury usługowej i usług związanych z koleją. </w:t>
      </w:r>
    </w:p>
    <w:p w14:paraId="3F047A87" w14:textId="146163A1" w:rsidR="001C361E" w:rsidRPr="00EC4A66" w:rsidRDefault="001C361E" w:rsidP="001C361E">
      <w:pPr>
        <w:rPr>
          <w:rFonts w:ascii="Arial" w:hAnsi="Arial" w:cs="Arial"/>
          <w:b/>
          <w:sz w:val="24"/>
          <w:szCs w:val="24"/>
        </w:rPr>
      </w:pPr>
      <w:r w:rsidRPr="00EC4A66">
        <w:rPr>
          <w:rFonts w:ascii="Arial" w:hAnsi="Arial" w:cs="Arial"/>
          <w:b/>
          <w:sz w:val="24"/>
          <w:szCs w:val="24"/>
        </w:rPr>
        <w:t xml:space="preserve">II. Dane Operatora Obiektu </w:t>
      </w:r>
    </w:p>
    <w:p w14:paraId="29DD7605" w14:textId="6690C9FF" w:rsidR="00EC4A66" w:rsidRPr="006767BC" w:rsidRDefault="001811A5" w:rsidP="001811A5">
      <w:pPr>
        <w:spacing w:after="0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Firma</w:t>
      </w:r>
      <w:r w:rsidRPr="006767BC">
        <w:rPr>
          <w:rFonts w:ascii="Arial" w:hAnsi="Arial" w:cs="Arial"/>
          <w:b/>
          <w:sz w:val="24"/>
          <w:szCs w:val="24"/>
        </w:rPr>
        <w:tab/>
      </w:r>
      <w:r w:rsidRPr="006767BC">
        <w:rPr>
          <w:rFonts w:ascii="Arial" w:hAnsi="Arial" w:cs="Arial"/>
          <w:b/>
          <w:sz w:val="24"/>
          <w:szCs w:val="24"/>
        </w:rPr>
        <w:tab/>
      </w:r>
      <w:r w:rsidRPr="006767BC">
        <w:rPr>
          <w:rFonts w:ascii="Arial" w:hAnsi="Arial" w:cs="Arial"/>
          <w:b/>
          <w:sz w:val="24"/>
          <w:szCs w:val="24"/>
        </w:rPr>
        <w:tab/>
      </w:r>
      <w:r w:rsidR="006D0EF4" w:rsidRPr="006767BC">
        <w:rPr>
          <w:rFonts w:ascii="Arial" w:hAnsi="Arial" w:cs="Arial"/>
          <w:b/>
          <w:sz w:val="24"/>
          <w:szCs w:val="24"/>
        </w:rPr>
        <w:tab/>
      </w:r>
      <w:r w:rsidR="006D0EF4" w:rsidRPr="006767BC">
        <w:rPr>
          <w:rFonts w:ascii="Arial" w:hAnsi="Arial" w:cs="Arial"/>
          <w:b/>
          <w:sz w:val="24"/>
          <w:szCs w:val="24"/>
        </w:rPr>
        <w:tab/>
      </w:r>
      <w:r w:rsidR="00CE4001" w:rsidRPr="006767BC">
        <w:rPr>
          <w:rFonts w:ascii="Arial" w:hAnsi="Arial" w:cs="Arial"/>
          <w:sz w:val="24"/>
          <w:szCs w:val="24"/>
        </w:rPr>
        <w:t xml:space="preserve">Dragon Gaz sp. z o.o. </w:t>
      </w:r>
    </w:p>
    <w:p w14:paraId="300563A7" w14:textId="477C9A6A" w:rsidR="00EC4A66" w:rsidRPr="006767BC" w:rsidRDefault="001C361E" w:rsidP="001811A5">
      <w:pPr>
        <w:spacing w:after="0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Adres</w:t>
      </w:r>
      <w:r w:rsidR="001811A5" w:rsidRPr="006767BC">
        <w:rPr>
          <w:rFonts w:ascii="Arial" w:hAnsi="Arial" w:cs="Arial"/>
          <w:sz w:val="24"/>
          <w:szCs w:val="24"/>
        </w:rPr>
        <w:tab/>
      </w:r>
      <w:r w:rsidR="001811A5" w:rsidRPr="006767BC">
        <w:rPr>
          <w:rFonts w:ascii="Arial" w:hAnsi="Arial" w:cs="Arial"/>
          <w:sz w:val="24"/>
          <w:szCs w:val="24"/>
        </w:rPr>
        <w:tab/>
      </w:r>
      <w:r w:rsidR="001811A5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Pr="006767BC">
        <w:rPr>
          <w:rFonts w:ascii="Arial" w:hAnsi="Arial" w:cs="Arial"/>
          <w:sz w:val="24"/>
          <w:szCs w:val="24"/>
        </w:rPr>
        <w:t xml:space="preserve">ul. </w:t>
      </w:r>
      <w:r w:rsidR="005B63B8" w:rsidRPr="006767BC">
        <w:rPr>
          <w:rFonts w:ascii="Arial" w:hAnsi="Arial" w:cs="Arial"/>
          <w:sz w:val="24"/>
          <w:szCs w:val="24"/>
        </w:rPr>
        <w:t xml:space="preserve">Kościelna 10,  </w:t>
      </w:r>
      <w:r w:rsidR="003D7414">
        <w:rPr>
          <w:rFonts w:ascii="Arial" w:hAnsi="Arial" w:cs="Arial"/>
          <w:sz w:val="24"/>
          <w:szCs w:val="24"/>
        </w:rPr>
        <w:t xml:space="preserve">52-314 Wrocław </w:t>
      </w:r>
    </w:p>
    <w:p w14:paraId="59CCBC3B" w14:textId="5DC589BB" w:rsidR="001811A5" w:rsidRPr="006767BC" w:rsidRDefault="001C361E" w:rsidP="001811A5">
      <w:pPr>
        <w:spacing w:after="0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Numer NIP</w:t>
      </w:r>
      <w:r w:rsidR="001811A5" w:rsidRPr="006767BC">
        <w:rPr>
          <w:rFonts w:ascii="Arial" w:hAnsi="Arial" w:cs="Arial"/>
          <w:sz w:val="24"/>
          <w:szCs w:val="24"/>
        </w:rPr>
        <w:tab/>
      </w:r>
      <w:r w:rsidR="001811A5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3D19E0" w:rsidRPr="006767BC">
        <w:rPr>
          <w:rFonts w:ascii="Arial" w:hAnsi="Arial" w:cs="Arial"/>
          <w:sz w:val="24"/>
          <w:szCs w:val="24"/>
        </w:rPr>
        <w:t>8940015823</w:t>
      </w:r>
    </w:p>
    <w:p w14:paraId="1E5E16FA" w14:textId="47A4E74C" w:rsidR="001811A5" w:rsidRPr="006767BC" w:rsidRDefault="001811A5" w:rsidP="001811A5">
      <w:pPr>
        <w:spacing w:after="0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REGON</w:t>
      </w:r>
      <w:r w:rsidRPr="006767BC">
        <w:rPr>
          <w:rFonts w:ascii="Arial" w:hAnsi="Arial" w:cs="Arial"/>
          <w:sz w:val="24"/>
          <w:szCs w:val="24"/>
        </w:rPr>
        <w:tab/>
      </w:r>
      <w:r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3D19E0" w:rsidRPr="006767BC">
        <w:rPr>
          <w:rFonts w:ascii="Arial" w:hAnsi="Arial" w:cs="Arial"/>
          <w:sz w:val="24"/>
          <w:szCs w:val="24"/>
        </w:rPr>
        <w:t>930240388</w:t>
      </w:r>
      <w:r w:rsidR="003D19E0" w:rsidRPr="006767BC">
        <w:rPr>
          <w:rFonts w:ascii="Arial" w:hAnsi="Arial" w:cs="Arial"/>
          <w:sz w:val="24"/>
          <w:szCs w:val="24"/>
        </w:rPr>
        <w:tab/>
      </w:r>
    </w:p>
    <w:p w14:paraId="1AA42BBF" w14:textId="69E80D1B" w:rsidR="001811A5" w:rsidRPr="006767BC" w:rsidRDefault="001C361E" w:rsidP="006D0EF4">
      <w:pPr>
        <w:spacing w:after="0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KRS</w:t>
      </w:r>
      <w:r w:rsidR="001811A5" w:rsidRPr="006767BC">
        <w:rPr>
          <w:rFonts w:ascii="Arial" w:hAnsi="Arial" w:cs="Arial"/>
          <w:b/>
          <w:sz w:val="24"/>
          <w:szCs w:val="24"/>
        </w:rPr>
        <w:tab/>
      </w:r>
      <w:r w:rsidR="005B63B8" w:rsidRPr="006767BC">
        <w:rPr>
          <w:rFonts w:ascii="Arial" w:hAnsi="Arial" w:cs="Arial"/>
          <w:bCs/>
          <w:sz w:val="24"/>
          <w:szCs w:val="24"/>
        </w:rPr>
        <w:t>0000181510</w:t>
      </w:r>
    </w:p>
    <w:p w14:paraId="272EF756" w14:textId="58BF1594" w:rsidR="001811A5" w:rsidRPr="006767BC" w:rsidRDefault="001C361E" w:rsidP="005B63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Telefon</w:t>
      </w:r>
      <w:r w:rsidR="001811A5" w:rsidRPr="006767BC">
        <w:rPr>
          <w:rFonts w:ascii="Arial" w:hAnsi="Arial" w:cs="Arial"/>
          <w:b/>
          <w:sz w:val="24"/>
          <w:szCs w:val="24"/>
        </w:rPr>
        <w:tab/>
      </w:r>
      <w:r w:rsidR="006D0EF4" w:rsidRPr="006767BC">
        <w:rPr>
          <w:rFonts w:ascii="Arial" w:hAnsi="Arial" w:cs="Arial"/>
          <w:b/>
          <w:sz w:val="24"/>
          <w:szCs w:val="24"/>
        </w:rPr>
        <w:tab/>
      </w:r>
      <w:r w:rsidR="006D0EF4" w:rsidRPr="006767BC">
        <w:rPr>
          <w:rFonts w:ascii="Arial" w:hAnsi="Arial" w:cs="Arial"/>
          <w:b/>
          <w:sz w:val="24"/>
          <w:szCs w:val="24"/>
        </w:rPr>
        <w:tab/>
      </w:r>
      <w:r w:rsidR="005B63B8" w:rsidRPr="006767BC">
        <w:rPr>
          <w:rFonts w:ascii="Arial" w:hAnsi="Arial" w:cs="Arial"/>
          <w:b/>
          <w:sz w:val="24"/>
          <w:szCs w:val="24"/>
        </w:rPr>
        <w:t xml:space="preserve">           </w:t>
      </w:r>
      <w:r w:rsidR="00D54404" w:rsidRPr="006767BC">
        <w:rPr>
          <w:rFonts w:ascii="Arial" w:hAnsi="Arial" w:cs="Arial"/>
          <w:sz w:val="24"/>
          <w:szCs w:val="24"/>
        </w:rPr>
        <w:t>77 431 32 67</w:t>
      </w:r>
    </w:p>
    <w:p w14:paraId="4FD35384" w14:textId="7054E60A" w:rsidR="001811A5" w:rsidRPr="006767BC" w:rsidRDefault="001C361E" w:rsidP="001811A5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Fax</w:t>
      </w:r>
      <w:r w:rsidR="001811A5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D54404" w:rsidRPr="006767BC">
        <w:rPr>
          <w:rFonts w:ascii="Arial" w:hAnsi="Arial" w:cs="Arial"/>
          <w:sz w:val="24"/>
          <w:szCs w:val="24"/>
        </w:rPr>
        <w:t>77 431 32 63</w:t>
      </w:r>
    </w:p>
    <w:p w14:paraId="7937CE69" w14:textId="0F399CBF" w:rsidR="006D0EF4" w:rsidRPr="006767BC" w:rsidRDefault="001C361E" w:rsidP="001811A5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E-mai</w:t>
      </w:r>
      <w:r w:rsidRPr="006767BC">
        <w:rPr>
          <w:rFonts w:ascii="Arial" w:hAnsi="Arial" w:cs="Arial"/>
          <w:sz w:val="24"/>
          <w:szCs w:val="24"/>
        </w:rPr>
        <w:t>l</w:t>
      </w:r>
      <w:r w:rsidR="001811A5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6D0EF4" w:rsidRPr="006767BC">
        <w:rPr>
          <w:rFonts w:ascii="Arial" w:hAnsi="Arial" w:cs="Arial"/>
          <w:sz w:val="24"/>
          <w:szCs w:val="24"/>
        </w:rPr>
        <w:tab/>
      </w:r>
      <w:r w:rsidR="00D54404" w:rsidRPr="006767BC">
        <w:rPr>
          <w:rFonts w:ascii="Arial" w:hAnsi="Arial" w:cs="Arial"/>
          <w:sz w:val="24"/>
          <w:szCs w:val="24"/>
        </w:rPr>
        <w:t>bs1@dragongaz.pl</w:t>
      </w:r>
    </w:p>
    <w:p w14:paraId="1F21600F" w14:textId="5DA938DD" w:rsidR="00D54404" w:rsidRPr="006767BC" w:rsidRDefault="00D54404" w:rsidP="001811A5">
      <w:pPr>
        <w:spacing w:after="0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 xml:space="preserve">Strona www                                </w:t>
      </w:r>
      <w:r w:rsidRPr="006767BC">
        <w:rPr>
          <w:rFonts w:ascii="Arial" w:hAnsi="Arial" w:cs="Arial"/>
          <w:bCs/>
          <w:sz w:val="24"/>
          <w:szCs w:val="24"/>
        </w:rPr>
        <w:t>dragongaz.pl</w:t>
      </w:r>
      <w:r w:rsidRPr="006767BC">
        <w:rPr>
          <w:rFonts w:ascii="Arial" w:hAnsi="Arial" w:cs="Arial"/>
          <w:b/>
          <w:sz w:val="24"/>
          <w:szCs w:val="24"/>
        </w:rPr>
        <w:t xml:space="preserve"> </w:t>
      </w:r>
    </w:p>
    <w:p w14:paraId="6CF67BB7" w14:textId="5A53E675" w:rsidR="006D0EF4" w:rsidRDefault="006D0EF4" w:rsidP="006D0EF4">
      <w:pPr>
        <w:spacing w:after="0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6767BC">
        <w:rPr>
          <w:rFonts w:ascii="Arial" w:hAnsi="Arial" w:cs="Arial"/>
          <w:b/>
          <w:sz w:val="24"/>
          <w:szCs w:val="24"/>
        </w:rPr>
        <w:t>Świadectwo</w:t>
      </w:r>
      <w:r w:rsidR="001C361E" w:rsidRPr="006767BC">
        <w:rPr>
          <w:rFonts w:ascii="Arial" w:hAnsi="Arial" w:cs="Arial"/>
          <w:b/>
          <w:sz w:val="24"/>
          <w:szCs w:val="24"/>
        </w:rPr>
        <w:t xml:space="preserve"> </w:t>
      </w:r>
      <w:r w:rsidRPr="006767BC">
        <w:rPr>
          <w:rFonts w:ascii="Arial" w:hAnsi="Arial" w:cs="Arial"/>
          <w:b/>
          <w:sz w:val="24"/>
          <w:szCs w:val="24"/>
        </w:rPr>
        <w:t>bezpieczeństwa</w:t>
      </w:r>
      <w:r w:rsidRPr="006767BC">
        <w:rPr>
          <w:rFonts w:ascii="Arial" w:hAnsi="Arial" w:cs="Arial"/>
          <w:sz w:val="24"/>
          <w:szCs w:val="24"/>
        </w:rPr>
        <w:tab/>
        <w:t xml:space="preserve">nr </w:t>
      </w:r>
      <w:r w:rsidR="008D4E4A" w:rsidRPr="006767BC">
        <w:rPr>
          <w:rFonts w:ascii="Arial" w:hAnsi="Arial" w:cs="Arial"/>
          <w:sz w:val="24"/>
          <w:szCs w:val="24"/>
        </w:rPr>
        <w:t>122</w:t>
      </w:r>
      <w:r w:rsidRPr="006767BC">
        <w:rPr>
          <w:rFonts w:ascii="Arial" w:hAnsi="Arial" w:cs="Arial"/>
          <w:sz w:val="24"/>
          <w:szCs w:val="24"/>
        </w:rPr>
        <w:t>/UK/</w:t>
      </w:r>
      <w:r w:rsidR="008D4E4A" w:rsidRPr="006767BC">
        <w:rPr>
          <w:rFonts w:ascii="Arial" w:hAnsi="Arial" w:cs="Arial"/>
          <w:sz w:val="24"/>
          <w:szCs w:val="24"/>
        </w:rPr>
        <w:t>20</w:t>
      </w:r>
      <w:r w:rsidRPr="006767BC">
        <w:rPr>
          <w:rFonts w:ascii="Arial" w:hAnsi="Arial" w:cs="Arial"/>
          <w:sz w:val="24"/>
          <w:szCs w:val="24"/>
        </w:rPr>
        <w:t xml:space="preserve"> </w:t>
      </w:r>
    </w:p>
    <w:p w14:paraId="4D057840" w14:textId="77777777" w:rsidR="00A1560B" w:rsidRDefault="00A1560B" w:rsidP="006D0EF4">
      <w:pPr>
        <w:spacing w:after="0"/>
        <w:ind w:left="3540" w:hanging="3540"/>
        <w:jc w:val="both"/>
        <w:rPr>
          <w:rFonts w:ascii="Arial" w:hAnsi="Arial" w:cs="Arial"/>
          <w:b/>
          <w:sz w:val="24"/>
          <w:szCs w:val="24"/>
        </w:rPr>
      </w:pPr>
    </w:p>
    <w:p w14:paraId="46F51923" w14:textId="4F6411A3" w:rsidR="001C361E" w:rsidRPr="006D0EF4" w:rsidRDefault="006D0EF4" w:rsidP="006D0EF4">
      <w:pPr>
        <w:spacing w:after="0"/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A1560B">
        <w:rPr>
          <w:rFonts w:ascii="Arial" w:hAnsi="Arial" w:cs="Arial"/>
          <w:b/>
          <w:sz w:val="24"/>
          <w:szCs w:val="24"/>
        </w:rPr>
        <w:t>Słownik Regulaminu</w:t>
      </w:r>
    </w:p>
    <w:p w14:paraId="74A3EA65" w14:textId="77777777" w:rsidR="00A1560B" w:rsidRDefault="00A1560B" w:rsidP="001C361E">
      <w:pPr>
        <w:rPr>
          <w:rFonts w:ascii="Arial" w:hAnsi="Arial" w:cs="Arial"/>
          <w:sz w:val="24"/>
          <w:szCs w:val="24"/>
        </w:rPr>
      </w:pPr>
    </w:p>
    <w:p w14:paraId="43D21EB8" w14:textId="3D4E01B2" w:rsidR="006D0EF4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>Dla potrzeb Regulaminu wprowadza się definicje następujących po</w:t>
      </w:r>
      <w:r w:rsidR="006D0EF4">
        <w:rPr>
          <w:rFonts w:ascii="Arial" w:hAnsi="Arial" w:cs="Arial"/>
          <w:sz w:val="24"/>
          <w:szCs w:val="24"/>
        </w:rPr>
        <w:t>jęć:</w:t>
      </w:r>
    </w:p>
    <w:p w14:paraId="61A832B5" w14:textId="7553E791" w:rsidR="0053143B" w:rsidRPr="0053143B" w:rsidRDefault="001C361E" w:rsidP="0053143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0EF4">
        <w:rPr>
          <w:rFonts w:ascii="Arial" w:hAnsi="Arial" w:cs="Arial"/>
          <w:sz w:val="24"/>
          <w:szCs w:val="24"/>
        </w:rPr>
        <w:t>Ustawa - ustawa z dnia 28 marca 2003r. o transporcie kolejowym (Dz.U. z 20</w:t>
      </w:r>
      <w:r w:rsidR="00A0251A">
        <w:rPr>
          <w:rFonts w:ascii="Arial" w:hAnsi="Arial" w:cs="Arial"/>
          <w:sz w:val="24"/>
          <w:szCs w:val="24"/>
        </w:rPr>
        <w:t>20</w:t>
      </w:r>
      <w:r w:rsidRPr="006D0EF4">
        <w:rPr>
          <w:rFonts w:ascii="Arial" w:hAnsi="Arial" w:cs="Arial"/>
          <w:sz w:val="24"/>
          <w:szCs w:val="24"/>
        </w:rPr>
        <w:t xml:space="preserve"> r. poz. </w:t>
      </w:r>
      <w:r w:rsidR="00A0251A">
        <w:rPr>
          <w:rFonts w:ascii="Arial" w:hAnsi="Arial" w:cs="Arial"/>
          <w:sz w:val="24"/>
          <w:szCs w:val="24"/>
        </w:rPr>
        <w:t>1043</w:t>
      </w:r>
      <w:r w:rsidRPr="006D0EF4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A0251A">
        <w:rPr>
          <w:rFonts w:ascii="Arial" w:hAnsi="Arial" w:cs="Arial"/>
          <w:sz w:val="24"/>
          <w:szCs w:val="24"/>
        </w:rPr>
        <w:t>t.j</w:t>
      </w:r>
      <w:proofErr w:type="spellEnd"/>
      <w:r w:rsidRPr="006D0EF4">
        <w:rPr>
          <w:rFonts w:ascii="Arial" w:hAnsi="Arial" w:cs="Arial"/>
          <w:sz w:val="24"/>
          <w:szCs w:val="24"/>
        </w:rPr>
        <w:t>.);</w:t>
      </w:r>
    </w:p>
    <w:p w14:paraId="39F84104" w14:textId="77777777" w:rsidR="006D0EF4" w:rsidRDefault="001C361E" w:rsidP="006D0E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0EF4">
        <w:rPr>
          <w:rFonts w:ascii="Arial" w:hAnsi="Arial" w:cs="Arial"/>
          <w:sz w:val="24"/>
          <w:szCs w:val="24"/>
        </w:rPr>
        <w:t>Regulamin – niniejszy regulamin Obiektu infrastruktury usługowej, o którym mowa w art. 36 f. ust. 1 Ustawy;</w:t>
      </w:r>
    </w:p>
    <w:p w14:paraId="03E3074E" w14:textId="3EA792D2" w:rsidR="006D0EF4" w:rsidRDefault="001C361E" w:rsidP="006D0E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0EF4">
        <w:rPr>
          <w:rFonts w:ascii="Arial" w:hAnsi="Arial" w:cs="Arial"/>
          <w:sz w:val="24"/>
          <w:szCs w:val="24"/>
        </w:rPr>
        <w:t>Umowa o dostęp do obiektu – Umowa o dostęp i korzystanie z Obiektu infrastruktury usługowej zarządzan</w:t>
      </w:r>
      <w:r w:rsidR="0053143B">
        <w:rPr>
          <w:rFonts w:ascii="Arial" w:hAnsi="Arial" w:cs="Arial"/>
          <w:sz w:val="24"/>
          <w:szCs w:val="24"/>
        </w:rPr>
        <w:t>ego</w:t>
      </w:r>
      <w:r w:rsidRPr="006D0EF4">
        <w:rPr>
          <w:rFonts w:ascii="Arial" w:hAnsi="Arial" w:cs="Arial"/>
          <w:sz w:val="24"/>
          <w:szCs w:val="24"/>
        </w:rPr>
        <w:t xml:space="preserve"> przez Operatora obiektu infrastruktury usługowej;</w:t>
      </w:r>
    </w:p>
    <w:p w14:paraId="379BEE70" w14:textId="2EE79372" w:rsidR="006D0EF4" w:rsidRDefault="001C361E" w:rsidP="006D0E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0EF4">
        <w:rPr>
          <w:rFonts w:ascii="Arial" w:hAnsi="Arial" w:cs="Arial"/>
          <w:sz w:val="24"/>
          <w:szCs w:val="24"/>
        </w:rPr>
        <w:t>Wniosek o dostęp do Obiektu – Wniosek złożony przez przewoźnika kolejowego zainteresowanego dostępem do Obiektu infrastruktury usługowej, zwany również „Wnioskiem”;</w:t>
      </w:r>
    </w:p>
    <w:p w14:paraId="05105A4E" w14:textId="0AD58526" w:rsidR="0053143B" w:rsidRDefault="0053143B" w:rsidP="006D0E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Rozporządzenie - Rozporządzenie Wykonawcze Komisji UE 2017/2177 z dnia 22 listopada 2017r.  w sprawie dostępu do obiektów infrastruktury usługowej i usług związanych z koleją;</w:t>
      </w:r>
    </w:p>
    <w:p w14:paraId="741713E1" w14:textId="77777777" w:rsidR="006D0EF4" w:rsidRDefault="001C361E" w:rsidP="006D0EF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0EF4">
        <w:rPr>
          <w:rFonts w:ascii="Arial" w:hAnsi="Arial" w:cs="Arial"/>
          <w:sz w:val="24"/>
          <w:szCs w:val="24"/>
        </w:rPr>
        <w:t>Cennik – oznacza cennik opłat za dostęp i korzystanie z Obiektu infrastruktury usługowej;</w:t>
      </w:r>
    </w:p>
    <w:p w14:paraId="7B4959B3" w14:textId="77777777" w:rsidR="003D7414" w:rsidRDefault="001C361E" w:rsidP="003D74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D0EF4">
        <w:rPr>
          <w:rFonts w:ascii="Arial" w:hAnsi="Arial" w:cs="Arial"/>
          <w:sz w:val="24"/>
          <w:szCs w:val="24"/>
        </w:rPr>
        <w:t xml:space="preserve">Statut Obiektu infrastruktury usługowej – dokument który określa elementy infrastruktury usługowej wchodzące w skład Obiektu infrastruktury usługowej  </w:t>
      </w:r>
      <w:r w:rsidR="0053143B">
        <w:rPr>
          <w:rFonts w:ascii="Arial" w:hAnsi="Arial" w:cs="Arial"/>
          <w:sz w:val="24"/>
          <w:szCs w:val="24"/>
        </w:rPr>
        <w:t>wraz z informacją, jakie usługi oraz w jakim zakresie są świadczone przez Operatora</w:t>
      </w:r>
      <w:r w:rsidR="009D7381">
        <w:rPr>
          <w:rFonts w:ascii="Arial" w:hAnsi="Arial" w:cs="Arial"/>
          <w:sz w:val="24"/>
          <w:szCs w:val="24"/>
        </w:rPr>
        <w:t xml:space="preserve">. </w:t>
      </w:r>
    </w:p>
    <w:p w14:paraId="43BDD4A6" w14:textId="6616001C" w:rsidR="003B102A" w:rsidRPr="003D7414" w:rsidRDefault="001C361E" w:rsidP="003D74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D7414">
        <w:rPr>
          <w:rFonts w:ascii="Arial" w:hAnsi="Arial" w:cs="Arial"/>
          <w:sz w:val="24"/>
          <w:szCs w:val="24"/>
        </w:rPr>
        <w:t>Obiekt infrastruktury usługowej – obiekt infrastruktury usługowej położony na bocznicy kolejowej</w:t>
      </w:r>
      <w:r w:rsidR="003D7414" w:rsidRPr="003D7414">
        <w:rPr>
          <w:rFonts w:ascii="Arial" w:hAnsi="Arial" w:cs="Arial"/>
          <w:sz w:val="24"/>
          <w:szCs w:val="24"/>
        </w:rPr>
        <w:t xml:space="preserve"> </w:t>
      </w:r>
      <w:r w:rsidR="003D7414" w:rsidRPr="003D7414">
        <w:rPr>
          <w:rFonts w:ascii="Arial" w:hAnsi="Arial"/>
          <w:sz w:val="24"/>
          <w:szCs w:val="24"/>
        </w:rPr>
        <w:t xml:space="preserve">w stacji Chruścina Nyska  linii kolejowej PKP Polskie Linie Kolejowe S. A.  nr 288   odgałęzia się od toru nr 101, rozjazdem zwyczajnym nr w 301 kilometrze  17,298  zarządzaj  przez PKP Polskie Linie Kolejowe S.A. </w:t>
      </w:r>
      <w:r w:rsidRPr="003D7414">
        <w:rPr>
          <w:rFonts w:ascii="Arial" w:hAnsi="Arial" w:cs="Arial"/>
          <w:sz w:val="24"/>
          <w:szCs w:val="24"/>
        </w:rPr>
        <w:t>zwany również „Obiekt”</w:t>
      </w:r>
      <w:r w:rsidR="009D7381" w:rsidRPr="003D7414">
        <w:rPr>
          <w:rFonts w:ascii="Arial" w:hAnsi="Arial" w:cs="Arial"/>
          <w:sz w:val="24"/>
          <w:szCs w:val="24"/>
        </w:rPr>
        <w:t xml:space="preserve"> lub „OIU”</w:t>
      </w:r>
      <w:r w:rsidRPr="003D7414">
        <w:rPr>
          <w:rFonts w:ascii="Arial" w:hAnsi="Arial" w:cs="Arial"/>
          <w:sz w:val="24"/>
          <w:szCs w:val="24"/>
        </w:rPr>
        <w:t>;</w:t>
      </w:r>
    </w:p>
    <w:p w14:paraId="6493C1AA" w14:textId="67E76E4D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Operator obiektu infrastruktury usługowej –</w:t>
      </w:r>
      <w:r w:rsidR="003D7414">
        <w:rPr>
          <w:rFonts w:ascii="Arial" w:hAnsi="Arial" w:cs="Arial"/>
          <w:sz w:val="24"/>
          <w:szCs w:val="24"/>
        </w:rPr>
        <w:t>Dragon Gaz sp. z o.o. z siedzibą we Wrocławiu ul. Kościelna 10,</w:t>
      </w:r>
      <w:r w:rsidR="00B64749">
        <w:rPr>
          <w:rFonts w:ascii="Arial" w:hAnsi="Arial" w:cs="Arial"/>
          <w:sz w:val="24"/>
          <w:szCs w:val="24"/>
        </w:rPr>
        <w:t>52-314 Wrocław</w:t>
      </w:r>
      <w:r w:rsidR="003D7414">
        <w:rPr>
          <w:rFonts w:ascii="Arial" w:hAnsi="Arial" w:cs="Arial"/>
          <w:sz w:val="24"/>
          <w:szCs w:val="24"/>
        </w:rPr>
        <w:t xml:space="preserve"> </w:t>
      </w:r>
      <w:r w:rsidRPr="003B102A">
        <w:rPr>
          <w:rFonts w:ascii="Arial" w:hAnsi="Arial" w:cs="Arial"/>
          <w:sz w:val="24"/>
          <w:szCs w:val="24"/>
        </w:rPr>
        <w:t>zwan</w:t>
      </w:r>
      <w:r w:rsidR="003B102A">
        <w:rPr>
          <w:rFonts w:ascii="Arial" w:hAnsi="Arial" w:cs="Arial"/>
          <w:sz w:val="24"/>
          <w:szCs w:val="24"/>
        </w:rPr>
        <w:t>y</w:t>
      </w:r>
      <w:r w:rsidRPr="003B102A">
        <w:rPr>
          <w:rFonts w:ascii="Arial" w:hAnsi="Arial" w:cs="Arial"/>
          <w:sz w:val="24"/>
          <w:szCs w:val="24"/>
        </w:rPr>
        <w:t xml:space="preserve"> również „Operatorem” lub „</w:t>
      </w:r>
      <w:proofErr w:type="spellStart"/>
      <w:r w:rsidR="00B64749">
        <w:rPr>
          <w:rFonts w:ascii="Arial" w:hAnsi="Arial" w:cs="Arial"/>
          <w:sz w:val="24"/>
          <w:szCs w:val="24"/>
        </w:rPr>
        <w:t>DragonGaz</w:t>
      </w:r>
      <w:proofErr w:type="spellEnd"/>
      <w:r w:rsidR="003B102A">
        <w:rPr>
          <w:rFonts w:ascii="Arial" w:hAnsi="Arial" w:cs="Arial"/>
          <w:sz w:val="24"/>
          <w:szCs w:val="24"/>
        </w:rPr>
        <w:t>”;</w:t>
      </w:r>
    </w:p>
    <w:p w14:paraId="13797D0A" w14:textId="66A94A78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Przewoźnik kolejowy – przedsiębiorca uprawniony do wykonywania przewozów kolejowych lub świadczenia usługi trakcyjnej na podstawie licencji oraz certyfikatu bezpieczeństwa, zwany również „przewoźnik”</w:t>
      </w:r>
    </w:p>
    <w:p w14:paraId="36BE99C9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Certyfikat bezpieczeństwa – dokument potwierdzający posiadanie przez przewoźnika kolejowego zaakceptowanego systemu zarządzania bezpieczeństwem oraz zdolność spełniania przez niego wymagań bezpieczeństwa;</w:t>
      </w:r>
    </w:p>
    <w:p w14:paraId="491E93DA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Infrastruktura prywatna – infrastruktura kolejowa wykorzystywana wyłącznie do realizacji własnych potrzeb jej właściciela lub jej zarządcy innych niż przewóz osób;</w:t>
      </w:r>
      <w:r w:rsidR="004B6A43">
        <w:rPr>
          <w:rFonts w:ascii="Arial" w:hAnsi="Arial" w:cs="Arial"/>
          <w:sz w:val="24"/>
          <w:szCs w:val="24"/>
        </w:rPr>
        <w:t xml:space="preserve"> </w:t>
      </w:r>
    </w:p>
    <w:p w14:paraId="351AF840" w14:textId="641F44F2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 xml:space="preserve">Świadectwo bezpieczeństwa – dokument potwierdzający zdolność bezpiecznego prowadzenia ruchu kolejowego i wykonywania przewozów kolejowych, wydawany podmiotom zwolnionym z obowiązku uzyskania certyfikatu bezpieczeństwa </w:t>
      </w:r>
      <w:r w:rsidR="00653ABD">
        <w:rPr>
          <w:rFonts w:ascii="Arial" w:hAnsi="Arial" w:cs="Arial"/>
          <w:sz w:val="24"/>
          <w:szCs w:val="24"/>
        </w:rPr>
        <w:br/>
      </w:r>
      <w:r w:rsidRPr="003B102A">
        <w:rPr>
          <w:rFonts w:ascii="Arial" w:hAnsi="Arial" w:cs="Arial"/>
          <w:sz w:val="24"/>
          <w:szCs w:val="24"/>
        </w:rPr>
        <w:t>i autoryzacji bezpieczeństwa;</w:t>
      </w:r>
    </w:p>
    <w:p w14:paraId="66B271DC" w14:textId="1EA4D891" w:rsidR="003B102A" w:rsidRDefault="003B102A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C361E" w:rsidRPr="003B102A">
        <w:rPr>
          <w:rFonts w:ascii="Arial" w:hAnsi="Arial" w:cs="Arial"/>
          <w:sz w:val="24"/>
          <w:szCs w:val="24"/>
        </w:rPr>
        <w:t xml:space="preserve">or dojazdowy – tor (tory) zapewniający </w:t>
      </w:r>
      <w:r w:rsidR="00653ABD">
        <w:rPr>
          <w:rFonts w:ascii="Arial" w:hAnsi="Arial" w:cs="Arial"/>
          <w:sz w:val="24"/>
          <w:szCs w:val="24"/>
        </w:rPr>
        <w:t xml:space="preserve">dojazd do </w:t>
      </w:r>
      <w:r w:rsidR="001C361E" w:rsidRPr="003B102A">
        <w:rPr>
          <w:rFonts w:ascii="Arial" w:hAnsi="Arial" w:cs="Arial"/>
          <w:sz w:val="24"/>
          <w:szCs w:val="24"/>
        </w:rPr>
        <w:t>obiektu infrastruktury usługowej z infrastruktur</w:t>
      </w:r>
      <w:r w:rsidR="00653ABD">
        <w:rPr>
          <w:rFonts w:ascii="Arial" w:hAnsi="Arial" w:cs="Arial"/>
          <w:sz w:val="24"/>
          <w:szCs w:val="24"/>
        </w:rPr>
        <w:t>y</w:t>
      </w:r>
      <w:r w:rsidR="001C361E" w:rsidRPr="003B102A">
        <w:rPr>
          <w:rFonts w:ascii="Arial" w:hAnsi="Arial" w:cs="Arial"/>
          <w:sz w:val="24"/>
          <w:szCs w:val="24"/>
        </w:rPr>
        <w:t xml:space="preserve"> styczne</w:t>
      </w:r>
      <w:r w:rsidR="00653ABD">
        <w:rPr>
          <w:rFonts w:ascii="Arial" w:hAnsi="Arial" w:cs="Arial"/>
          <w:sz w:val="24"/>
          <w:szCs w:val="24"/>
        </w:rPr>
        <w:t xml:space="preserve">j lub </w:t>
      </w:r>
      <w:r w:rsidR="001C361E" w:rsidRPr="003B102A">
        <w:rPr>
          <w:rFonts w:ascii="Arial" w:hAnsi="Arial" w:cs="Arial"/>
          <w:sz w:val="24"/>
          <w:szCs w:val="24"/>
        </w:rPr>
        <w:t xml:space="preserve">zapewniający połączenie pomiędzy obiektami </w:t>
      </w:r>
      <w:r w:rsidR="00653ABD">
        <w:rPr>
          <w:rFonts w:ascii="Arial" w:hAnsi="Arial" w:cs="Arial"/>
          <w:sz w:val="24"/>
          <w:szCs w:val="24"/>
        </w:rPr>
        <w:br/>
      </w:r>
      <w:r w:rsidR="001C361E" w:rsidRPr="003B102A">
        <w:rPr>
          <w:rFonts w:ascii="Arial" w:hAnsi="Arial" w:cs="Arial"/>
          <w:sz w:val="24"/>
          <w:szCs w:val="24"/>
        </w:rPr>
        <w:t>w ra</w:t>
      </w:r>
      <w:r>
        <w:rPr>
          <w:rFonts w:ascii="Arial" w:hAnsi="Arial" w:cs="Arial"/>
          <w:sz w:val="24"/>
          <w:szCs w:val="24"/>
        </w:rPr>
        <w:t>mach jednej bocznicy kolejowej;</w:t>
      </w:r>
    </w:p>
    <w:p w14:paraId="66C6F11E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Tory postojowe – tory przeznaczone specjalnie do tymczasowego postoju pojazdów kolejowych lub składów pojazdów kolejowych między dwoma okresami ich eksploatacji;</w:t>
      </w:r>
    </w:p>
    <w:p w14:paraId="791CF0D3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Dni robocze – dni tygodnia od poniedziałku do piątku, z wyłączeniem dni ustawowo wolnych od pracy;</w:t>
      </w:r>
    </w:p>
    <w:p w14:paraId="664FC231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Kolizja pomiędzy złożonymi wnioskami – sytuacja, w której co najmniej dwóch przewoźników kolejowych złożyło Wnioski o dostęp do obiektu w tym samym czasie;</w:t>
      </w:r>
    </w:p>
    <w:p w14:paraId="1CD9AF3D" w14:textId="6684B02E" w:rsidR="003B102A" w:rsidRDefault="002E4ED9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Koordynacyjna</w:t>
      </w:r>
      <w:r w:rsidR="001C361E" w:rsidRPr="003B102A">
        <w:rPr>
          <w:rFonts w:ascii="Arial" w:hAnsi="Arial" w:cs="Arial"/>
          <w:sz w:val="24"/>
          <w:szCs w:val="24"/>
        </w:rPr>
        <w:t>–</w:t>
      </w:r>
      <w:r w:rsidR="00747F44" w:rsidRPr="00747F44">
        <w:rPr>
          <w:rFonts w:ascii="Arial" w:hAnsi="Arial" w:cs="Arial"/>
          <w:sz w:val="24"/>
          <w:szCs w:val="24"/>
        </w:rPr>
        <w:t xml:space="preserve"> </w:t>
      </w:r>
      <w:r w:rsidR="00747F44" w:rsidRPr="002E4ED9">
        <w:rPr>
          <w:rFonts w:ascii="Arial" w:hAnsi="Arial" w:cs="Arial"/>
          <w:sz w:val="24"/>
          <w:szCs w:val="24"/>
        </w:rPr>
        <w:t>oznacza procedurę, za pośrednictwem której operator obiektu infrastruktury usługowej i wnioskodawcy próbują rozwiązać sytuacje, w których potrzeby w zakresie dostępu do obiektu infrastruktury usługowej lub usługi związanej z koleją dotyczą tego samego obiektu infrastruktury usługowej i kolidują ze sobą</w:t>
      </w:r>
      <w:r w:rsidR="001C361E" w:rsidRPr="003B102A">
        <w:rPr>
          <w:rFonts w:ascii="Arial" w:hAnsi="Arial" w:cs="Arial"/>
          <w:sz w:val="24"/>
          <w:szCs w:val="24"/>
        </w:rPr>
        <w:t>;</w:t>
      </w:r>
    </w:p>
    <w:p w14:paraId="66247E0A" w14:textId="64DE42BD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lastRenderedPageBreak/>
        <w:t>Pracownicy</w:t>
      </w:r>
      <w:r w:rsidR="00BA09B8">
        <w:rPr>
          <w:rFonts w:ascii="Arial" w:hAnsi="Arial" w:cs="Arial"/>
          <w:sz w:val="24"/>
          <w:szCs w:val="24"/>
        </w:rPr>
        <w:t xml:space="preserve"> </w:t>
      </w:r>
      <w:r w:rsidRPr="003B102A">
        <w:rPr>
          <w:rFonts w:ascii="Arial" w:hAnsi="Arial" w:cs="Arial"/>
          <w:sz w:val="24"/>
          <w:szCs w:val="24"/>
        </w:rPr>
        <w:t xml:space="preserve">– pracownicy </w:t>
      </w:r>
      <w:proofErr w:type="spellStart"/>
      <w:r w:rsidR="00BA09B8">
        <w:rPr>
          <w:rFonts w:ascii="Arial" w:hAnsi="Arial" w:cs="Arial"/>
          <w:sz w:val="24"/>
          <w:szCs w:val="24"/>
        </w:rPr>
        <w:t>DragonGaz</w:t>
      </w:r>
      <w:proofErr w:type="spellEnd"/>
      <w:r w:rsidR="00BA09B8">
        <w:rPr>
          <w:rFonts w:ascii="Arial" w:hAnsi="Arial" w:cs="Arial"/>
          <w:sz w:val="24"/>
          <w:szCs w:val="24"/>
        </w:rPr>
        <w:t xml:space="preserve"> </w:t>
      </w:r>
      <w:r w:rsidRPr="003B102A">
        <w:rPr>
          <w:rFonts w:ascii="Arial" w:hAnsi="Arial" w:cs="Arial"/>
          <w:sz w:val="24"/>
          <w:szCs w:val="24"/>
        </w:rPr>
        <w:t>oraz inne osoby,</w:t>
      </w:r>
      <w:r w:rsidR="00653ABD">
        <w:rPr>
          <w:rFonts w:ascii="Arial" w:hAnsi="Arial" w:cs="Arial"/>
          <w:sz w:val="24"/>
          <w:szCs w:val="24"/>
        </w:rPr>
        <w:t xml:space="preserve"> świadczące pracę na rzecz </w:t>
      </w:r>
      <w:r w:rsidR="00BA09B8">
        <w:rPr>
          <w:rFonts w:ascii="Arial" w:hAnsi="Arial" w:cs="Arial"/>
          <w:sz w:val="24"/>
          <w:szCs w:val="24"/>
        </w:rPr>
        <w:t xml:space="preserve">Dragon Gaz sp. z o.o. </w:t>
      </w:r>
      <w:r w:rsidRPr="003B102A">
        <w:rPr>
          <w:rFonts w:ascii="Arial" w:hAnsi="Arial" w:cs="Arial"/>
          <w:sz w:val="24"/>
          <w:szCs w:val="24"/>
        </w:rPr>
        <w:t>w celu wykonywania Umowy o dostęp do obiektu;</w:t>
      </w:r>
    </w:p>
    <w:p w14:paraId="21043F65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Pracownicy przewoźnika – pracownicy przewoźnika kolejowego oraz inne osoby, którymi się on posługuje w celu wykonywania Umowy o dostęp do obiektu;</w:t>
      </w:r>
    </w:p>
    <w:p w14:paraId="3B00BF89" w14:textId="77777777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>Przerwa technologiczna – ustalone przez Operatora obiektu infrastruktury usługowej czasowe ograniczenie udostępniania Obiektu infrastruktury usługowej przewoźnikom kolejowym, wykorzystywane do prowadzenia prac inwestycyjnych, modernizacyjnych, remontowych i bieżącego utrzymania;</w:t>
      </w:r>
    </w:p>
    <w:p w14:paraId="26C0CD4D" w14:textId="0C5FDA01" w:rsidR="003B102A" w:rsidRDefault="001C361E" w:rsidP="003B10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B102A">
        <w:rPr>
          <w:rFonts w:ascii="Arial" w:hAnsi="Arial" w:cs="Arial"/>
          <w:sz w:val="24"/>
          <w:szCs w:val="24"/>
        </w:rPr>
        <w:t xml:space="preserve">Regulamin pracy bocznicy kolejowej – Regulamin pracy bocznicy </w:t>
      </w:r>
      <w:r w:rsidR="003B102A" w:rsidRPr="003B102A">
        <w:rPr>
          <w:rFonts w:ascii="Arial" w:hAnsi="Arial" w:cs="Arial"/>
          <w:sz w:val="24"/>
          <w:szCs w:val="24"/>
        </w:rPr>
        <w:t xml:space="preserve">kolejowej </w:t>
      </w:r>
      <w:r w:rsidR="00BA09B8">
        <w:rPr>
          <w:rFonts w:ascii="Arial" w:hAnsi="Arial" w:cs="Arial"/>
          <w:sz w:val="24"/>
          <w:szCs w:val="24"/>
        </w:rPr>
        <w:t xml:space="preserve">Dragon Gaz Sp. z o.o. </w:t>
      </w:r>
      <w:r w:rsidR="00BA09B8" w:rsidRPr="00BA09B8">
        <w:rPr>
          <w:rFonts w:ascii="Arial" w:hAnsi="Arial" w:cs="Arial"/>
          <w:sz w:val="24"/>
          <w:szCs w:val="24"/>
        </w:rPr>
        <w:t>Rozlewnia Gazu Płynnego Chróścina Nyska</w:t>
      </w:r>
      <w:r w:rsidR="00BA09B8">
        <w:rPr>
          <w:rFonts w:ascii="Arial" w:hAnsi="Arial" w:cs="Arial"/>
          <w:sz w:val="24"/>
          <w:szCs w:val="24"/>
        </w:rPr>
        <w:t>.</w:t>
      </w:r>
    </w:p>
    <w:p w14:paraId="4D90D757" w14:textId="77777777" w:rsidR="00931126" w:rsidRPr="003B102A" w:rsidRDefault="00931126" w:rsidP="0093112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12BE85A3" w14:textId="77926F17" w:rsidR="00B20339" w:rsidRPr="00B20339" w:rsidRDefault="00B20339" w:rsidP="00B2033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usług świadczonych w Obiekcie </w:t>
      </w:r>
    </w:p>
    <w:p w14:paraId="0CB34A2C" w14:textId="679E3713" w:rsidR="00931126" w:rsidRDefault="00B20339" w:rsidP="00931126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C361E" w:rsidRPr="001C361E">
        <w:rPr>
          <w:rFonts w:ascii="Arial" w:hAnsi="Arial" w:cs="Arial"/>
          <w:sz w:val="24"/>
          <w:szCs w:val="24"/>
        </w:rPr>
        <w:t>Niniejszy Regulamin dotyczy Obiektu infrastruktury usługowej zlokalizowanego na bocznicy kolejowej</w:t>
      </w:r>
      <w:r w:rsidR="00BA09B8">
        <w:rPr>
          <w:rFonts w:ascii="Arial" w:hAnsi="Arial" w:cs="Arial"/>
          <w:sz w:val="24"/>
          <w:szCs w:val="24"/>
        </w:rPr>
        <w:t xml:space="preserve"> Dragon Gaz Sp. z o.o. </w:t>
      </w:r>
      <w:r w:rsidR="00BA09B8" w:rsidRPr="00BA09B8">
        <w:rPr>
          <w:rFonts w:ascii="Arial" w:hAnsi="Arial" w:cs="Arial"/>
          <w:sz w:val="24"/>
          <w:szCs w:val="24"/>
        </w:rPr>
        <w:t>Rozlewnia Gazu Płynnego Chróścina Nyska</w:t>
      </w:r>
      <w:r w:rsidR="001C361E" w:rsidRPr="001C361E">
        <w:rPr>
          <w:rFonts w:ascii="Arial" w:hAnsi="Arial" w:cs="Arial"/>
          <w:sz w:val="24"/>
          <w:szCs w:val="24"/>
        </w:rPr>
        <w:t xml:space="preserve"> zarządzanej przez</w:t>
      </w:r>
      <w:r w:rsidR="00931126" w:rsidRPr="00931126">
        <w:rPr>
          <w:rFonts w:ascii="Arial" w:hAnsi="Arial" w:cs="Arial"/>
          <w:sz w:val="24"/>
          <w:szCs w:val="24"/>
        </w:rPr>
        <w:t xml:space="preserve"> </w:t>
      </w:r>
      <w:r w:rsidR="00BA09B8">
        <w:rPr>
          <w:rFonts w:ascii="Arial" w:hAnsi="Arial" w:cs="Arial"/>
          <w:sz w:val="24"/>
          <w:szCs w:val="24"/>
        </w:rPr>
        <w:t xml:space="preserve">Dragon Gaz sp. z o.o. </w:t>
      </w:r>
    </w:p>
    <w:p w14:paraId="5DFC2472" w14:textId="13F713AE" w:rsidR="00B20339" w:rsidRDefault="00B20339" w:rsidP="00BA09B8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Obiekt świadczy usług</w:t>
      </w:r>
      <w:r w:rsidR="00BA09B8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wymienion</w:t>
      </w:r>
      <w:r w:rsidR="00BA09B8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w załączniku nr 2 do ustawy </w:t>
      </w:r>
      <w:r>
        <w:rPr>
          <w:rFonts w:ascii="Arial" w:hAnsi="Arial" w:cs="Arial"/>
          <w:sz w:val="24"/>
          <w:szCs w:val="24"/>
        </w:rPr>
        <w:br/>
        <w:t xml:space="preserve">o transporcie kolejowym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7D3AC26D" w14:textId="7FD945BF" w:rsidR="00B20339" w:rsidRDefault="00BA09B8" w:rsidP="00931126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0339">
        <w:rPr>
          <w:rFonts w:ascii="Arial" w:hAnsi="Arial" w:cs="Arial"/>
          <w:sz w:val="24"/>
          <w:szCs w:val="24"/>
        </w:rPr>
        <w:t xml:space="preserve">) usługę torów postojowych </w:t>
      </w:r>
    </w:p>
    <w:p w14:paraId="55312CDC" w14:textId="292341D3" w:rsidR="001C361E" w:rsidRPr="00B20339" w:rsidRDefault="00B20339" w:rsidP="00B20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="00931126" w:rsidRPr="00B20339">
        <w:rPr>
          <w:rFonts w:ascii="Arial" w:hAnsi="Arial" w:cs="Arial"/>
          <w:sz w:val="24"/>
          <w:szCs w:val="24"/>
        </w:rPr>
        <w:t>W skład obiektu wchodz</w:t>
      </w:r>
      <w:r w:rsidR="00BA09B8">
        <w:rPr>
          <w:rFonts w:ascii="Arial" w:hAnsi="Arial" w:cs="Arial"/>
          <w:sz w:val="24"/>
          <w:szCs w:val="24"/>
        </w:rPr>
        <w:t>i</w:t>
      </w:r>
      <w:r w:rsidR="00931126" w:rsidRPr="00B20339">
        <w:rPr>
          <w:rFonts w:ascii="Arial" w:hAnsi="Arial" w:cs="Arial"/>
          <w:sz w:val="24"/>
          <w:szCs w:val="24"/>
        </w:rPr>
        <w:t xml:space="preserve"> t</w:t>
      </w:r>
      <w:r w:rsidR="001C361E" w:rsidRPr="00B20339">
        <w:rPr>
          <w:rFonts w:ascii="Arial" w:hAnsi="Arial" w:cs="Arial"/>
          <w:sz w:val="24"/>
          <w:szCs w:val="24"/>
        </w:rPr>
        <w:t>or postojow</w:t>
      </w:r>
      <w:r w:rsidR="00BA09B8">
        <w:rPr>
          <w:rFonts w:ascii="Arial" w:hAnsi="Arial" w:cs="Arial"/>
          <w:sz w:val="24"/>
          <w:szCs w:val="24"/>
        </w:rPr>
        <w:t>y nr 401</w:t>
      </w:r>
    </w:p>
    <w:p w14:paraId="5A92DA93" w14:textId="0DCB7C6B" w:rsidR="001C361E" w:rsidRPr="00B20339" w:rsidRDefault="00B20339" w:rsidP="00B20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</w:t>
      </w:r>
      <w:r w:rsidR="001C361E" w:rsidRPr="00B20339">
        <w:rPr>
          <w:rFonts w:ascii="Arial" w:hAnsi="Arial" w:cs="Arial"/>
          <w:sz w:val="24"/>
          <w:szCs w:val="24"/>
        </w:rPr>
        <w:t xml:space="preserve">Zestawienie torów kolejowych wchodzących w skład Obiektu </w:t>
      </w:r>
      <w:r w:rsidR="00931126" w:rsidRPr="00B20339">
        <w:rPr>
          <w:rFonts w:ascii="Arial" w:hAnsi="Arial" w:cs="Arial"/>
          <w:sz w:val="24"/>
          <w:szCs w:val="24"/>
        </w:rPr>
        <w:t xml:space="preserve">przedstawiono </w:t>
      </w:r>
      <w:r>
        <w:rPr>
          <w:rFonts w:ascii="Arial" w:hAnsi="Arial" w:cs="Arial"/>
          <w:sz w:val="24"/>
          <w:szCs w:val="24"/>
        </w:rPr>
        <w:br/>
      </w:r>
      <w:r w:rsidR="00665B70">
        <w:rPr>
          <w:rFonts w:ascii="Arial" w:hAnsi="Arial" w:cs="Arial"/>
          <w:sz w:val="24"/>
          <w:szCs w:val="24"/>
        </w:rPr>
        <w:t xml:space="preserve">        </w:t>
      </w:r>
      <w:r w:rsidR="00931126" w:rsidRPr="00B2033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 </w:t>
      </w:r>
      <w:r w:rsidR="00931126" w:rsidRPr="00B20339">
        <w:rPr>
          <w:rFonts w:ascii="Arial" w:hAnsi="Arial" w:cs="Arial"/>
          <w:sz w:val="24"/>
          <w:szCs w:val="24"/>
        </w:rPr>
        <w:t>tabeli poniżej:</w:t>
      </w:r>
    </w:p>
    <w:p w14:paraId="0CAB933C" w14:textId="77777777" w:rsidR="0088495D" w:rsidRDefault="0088495D" w:rsidP="0088495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498" w:type="pct"/>
        <w:tblInd w:w="-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439"/>
        <w:gridCol w:w="1187"/>
        <w:gridCol w:w="1075"/>
        <w:gridCol w:w="768"/>
        <w:gridCol w:w="780"/>
        <w:gridCol w:w="874"/>
        <w:gridCol w:w="744"/>
        <w:gridCol w:w="1059"/>
        <w:gridCol w:w="601"/>
        <w:gridCol w:w="932"/>
      </w:tblGrid>
      <w:tr w:rsidR="0088495D" w:rsidRPr="00EA422D" w14:paraId="766D7C3C" w14:textId="77777777" w:rsidTr="00376D14">
        <w:trPr>
          <w:trHeight w:val="7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1E91" w14:textId="77777777" w:rsidR="0088495D" w:rsidRPr="00EA422D" w:rsidRDefault="0088495D" w:rsidP="00376D1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8495D" w:rsidRPr="009E58CD" w14:paraId="24B1D4B7" w14:textId="77777777" w:rsidTr="00376D14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8A6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Hlk55202331"/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WYKAZ                TORÓW </w:t>
            </w:r>
          </w:p>
          <w:p w14:paraId="0A0CB614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Obiektu Infrastruktury Usługowej</w:t>
            </w:r>
          </w:p>
        </w:tc>
      </w:tr>
      <w:tr w:rsidR="0088495D" w:rsidRPr="009E58CD" w14:paraId="6E0D66A5" w14:textId="77777777" w:rsidTr="00376D14">
        <w:trPr>
          <w:trHeight w:val="23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3D7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Nr toru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442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nazwa toru i przeznaczenie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A0F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granica toru                         od      do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C25F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Długość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96F3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Długość Użyteczna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92FD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Rodzaj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BEB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poj. w wag. o dł. 17 m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EF34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uwagi</w:t>
            </w:r>
          </w:p>
        </w:tc>
      </w:tr>
      <w:tr w:rsidR="0088495D" w:rsidRPr="009E58CD" w14:paraId="309A7677" w14:textId="77777777" w:rsidTr="00376D14">
        <w:trPr>
          <w:trHeight w:val="675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B018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B4EC6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FBC4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4F2B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całkowita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EA9C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08CF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D880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(m)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5E2D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szyny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640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podkłady  podsypka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EE0A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D8D6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495D" w:rsidRPr="009E58CD" w14:paraId="6089AA3F" w14:textId="77777777" w:rsidTr="00376D14">
        <w:trPr>
          <w:trHeight w:val="699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7C49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401</w:t>
            </w:r>
          </w:p>
          <w:p w14:paraId="3D0FDA2E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F280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Postojowy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DF89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PR401-Ko                         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45BE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0C3BA0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1584C69" w14:textId="77777777" w:rsidR="0088495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377FF1C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379</w:t>
            </w:r>
          </w:p>
          <w:p w14:paraId="1D829A09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C077A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</w:t>
            </w:r>
          </w:p>
          <w:p w14:paraId="039797FF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9AEC423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UKR</w:t>
            </w:r>
          </w:p>
          <w:p w14:paraId="70A75CE3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402                                      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A35910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89CAA89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</w:p>
          <w:p w14:paraId="4D46F693" w14:textId="77777777" w:rsidR="0088495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</w:p>
          <w:p w14:paraId="366E5712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Z-1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1612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               </w:t>
            </w:r>
          </w:p>
          <w:p w14:paraId="57CE83C9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A2884B" w14:textId="77777777" w:rsidR="0088495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  <w:p w14:paraId="7E5369A7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101</w:t>
            </w:r>
          </w:p>
          <w:p w14:paraId="610925A6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F6466B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D0A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49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E20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drewno/ tłuczeń  </w:t>
            </w:r>
          </w:p>
          <w:p w14:paraId="36B20521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A538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                                    </w:t>
            </w:r>
          </w:p>
          <w:p w14:paraId="307E3434" w14:textId="77777777" w:rsidR="0088495D" w:rsidRPr="009E58C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4A58714" w14:textId="77777777" w:rsidR="0088495D" w:rsidRDefault="0088495D" w:rsidP="00376D1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</w:p>
          <w:p w14:paraId="0D3C0274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D1A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tor  dzierżawiony przez spółę Dragongaz od styku przed-</w:t>
            </w:r>
          </w:p>
          <w:p w14:paraId="1DCD1ACB" w14:textId="77777777" w:rsidR="0088495D" w:rsidRPr="009E58CD" w:rsidRDefault="0088495D" w:rsidP="00376D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iglicowego rozjazdu nr 401 do km 0,103</w:t>
            </w:r>
          </w:p>
        </w:tc>
      </w:tr>
      <w:bookmarkEnd w:id="0"/>
    </w:tbl>
    <w:p w14:paraId="1C551E30" w14:textId="77777777" w:rsidR="0088495D" w:rsidRPr="009E58CD" w:rsidRDefault="0088495D" w:rsidP="0088495D">
      <w:pPr>
        <w:shd w:val="clear" w:color="auto" w:fill="FFFFFF"/>
        <w:ind w:left="-426"/>
        <w:rPr>
          <w:rFonts w:ascii="Arial" w:hAnsi="Arial" w:cs="Arial"/>
          <w:iCs/>
        </w:rPr>
      </w:pPr>
    </w:p>
    <w:p w14:paraId="2BB39DE6" w14:textId="3FCB75D1" w:rsidR="00931126" w:rsidRDefault="00931126" w:rsidP="0093112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7B73A857" w14:textId="77777777" w:rsidR="00B06CEF" w:rsidRPr="00931126" w:rsidRDefault="00B06CEF" w:rsidP="00931126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0D111F96" w14:textId="77777777" w:rsidR="00D72A03" w:rsidRPr="00D72A03" w:rsidRDefault="001C361E" w:rsidP="001C361E">
      <w:pPr>
        <w:rPr>
          <w:rFonts w:ascii="Arial" w:hAnsi="Arial" w:cs="Arial"/>
          <w:b/>
          <w:sz w:val="24"/>
          <w:szCs w:val="24"/>
        </w:rPr>
      </w:pPr>
      <w:r w:rsidRPr="00D72A03">
        <w:rPr>
          <w:rFonts w:ascii="Arial" w:hAnsi="Arial" w:cs="Arial"/>
          <w:b/>
          <w:sz w:val="24"/>
          <w:szCs w:val="24"/>
        </w:rPr>
        <w:t>V. Szczegółowe warunki techniczne dostępu do Obiektu</w:t>
      </w:r>
    </w:p>
    <w:p w14:paraId="64F56E7E" w14:textId="480CB14D" w:rsidR="00A61BCB" w:rsidRPr="00A61BCB" w:rsidRDefault="00A61BCB" w:rsidP="00D72A0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53C79">
        <w:rPr>
          <w:rFonts w:ascii="Arial" w:hAnsi="Arial" w:cs="Arial"/>
        </w:rPr>
        <w:lastRenderedPageBreak/>
        <w:t xml:space="preserve">Bocznica znajduje się </w:t>
      </w:r>
      <w:r w:rsidR="00407081" w:rsidRPr="00955360">
        <w:rPr>
          <w:rFonts w:ascii="Arial" w:hAnsi="Arial"/>
        </w:rPr>
        <w:t xml:space="preserve">w miejscowości Chruścina Nyska ul. Ogrodowa 1   </w:t>
      </w:r>
      <w:r w:rsidR="00407081">
        <w:rPr>
          <w:rFonts w:ascii="Arial" w:hAnsi="Arial"/>
        </w:rPr>
        <w:br/>
      </w:r>
      <w:r w:rsidR="00407081" w:rsidRPr="00955360">
        <w:rPr>
          <w:rFonts w:ascii="Arial" w:hAnsi="Arial"/>
        </w:rPr>
        <w:t>w województwie Opolskim, powiecie Nyskim. Bocznica kolejowa  jest bocznicą stacyjną położoną w stacji Chruścina Nyska  linii kolejowej PKP Polskie Linie Kolejowe S.A.  nr 288 Nysa- Brzeg  odgałęzia się od toru nr 101, rozjazdem zwyczajnym nr</w:t>
      </w:r>
      <w:r w:rsidR="00407081">
        <w:rPr>
          <w:rFonts w:ascii="Arial" w:hAnsi="Arial"/>
        </w:rPr>
        <w:t xml:space="preserve"> </w:t>
      </w:r>
      <w:r w:rsidR="00407081" w:rsidRPr="00955360">
        <w:rPr>
          <w:rFonts w:ascii="Arial" w:hAnsi="Arial"/>
        </w:rPr>
        <w:t xml:space="preserve">301 </w:t>
      </w:r>
      <w:r w:rsidR="00407081">
        <w:rPr>
          <w:rFonts w:ascii="Arial" w:hAnsi="Arial"/>
        </w:rPr>
        <w:br/>
      </w:r>
      <w:r w:rsidR="00407081" w:rsidRPr="00955360">
        <w:rPr>
          <w:rFonts w:ascii="Arial" w:hAnsi="Arial"/>
        </w:rPr>
        <w:t>w kilometrze 17,298 zarządzanej przez PKP Polskie Linie Kolejowe S.A</w:t>
      </w:r>
    </w:p>
    <w:p w14:paraId="369CD009" w14:textId="5C50F185" w:rsidR="00A61BCB" w:rsidRDefault="001C361E" w:rsidP="00D72A0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61BCB">
        <w:rPr>
          <w:rFonts w:ascii="Arial" w:hAnsi="Arial" w:cs="Arial"/>
          <w:sz w:val="24"/>
          <w:szCs w:val="24"/>
        </w:rPr>
        <w:t xml:space="preserve">Przewoźnik kolejowy </w:t>
      </w:r>
      <w:r w:rsidR="006A2352">
        <w:rPr>
          <w:rFonts w:ascii="Arial" w:hAnsi="Arial" w:cs="Arial"/>
          <w:sz w:val="24"/>
          <w:szCs w:val="24"/>
        </w:rPr>
        <w:t xml:space="preserve">może </w:t>
      </w:r>
      <w:r w:rsidRPr="00A61BCB">
        <w:rPr>
          <w:rFonts w:ascii="Arial" w:hAnsi="Arial" w:cs="Arial"/>
          <w:sz w:val="24"/>
          <w:szCs w:val="24"/>
        </w:rPr>
        <w:t>sam dokon</w:t>
      </w:r>
      <w:r w:rsidR="006A2352">
        <w:rPr>
          <w:rFonts w:ascii="Arial" w:hAnsi="Arial" w:cs="Arial"/>
          <w:sz w:val="24"/>
          <w:szCs w:val="24"/>
        </w:rPr>
        <w:t>ać</w:t>
      </w:r>
      <w:r w:rsidRPr="00A61BCB">
        <w:rPr>
          <w:rFonts w:ascii="Arial" w:hAnsi="Arial" w:cs="Arial"/>
          <w:sz w:val="24"/>
          <w:szCs w:val="24"/>
        </w:rPr>
        <w:t xml:space="preserve"> przewozu kolejowego w ramach Obiektu</w:t>
      </w:r>
      <w:r w:rsidR="00407081">
        <w:rPr>
          <w:rFonts w:ascii="Arial" w:hAnsi="Arial" w:cs="Arial"/>
          <w:sz w:val="24"/>
          <w:szCs w:val="24"/>
        </w:rPr>
        <w:t xml:space="preserve"> w szczególności wykonywać pracę manewrową. </w:t>
      </w:r>
    </w:p>
    <w:p w14:paraId="38E5B134" w14:textId="77777777" w:rsidR="006A2352" w:rsidRDefault="001C361E" w:rsidP="00D72A0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61BCB">
        <w:rPr>
          <w:rFonts w:ascii="Arial" w:hAnsi="Arial" w:cs="Arial"/>
          <w:sz w:val="24"/>
          <w:szCs w:val="24"/>
        </w:rPr>
        <w:t>Obiekt nie jest wyposażony w sieć trakcyjną.</w:t>
      </w:r>
    </w:p>
    <w:p w14:paraId="4D6D8DFD" w14:textId="700372D1" w:rsidR="006A2352" w:rsidRPr="00407081" w:rsidRDefault="001C361E" w:rsidP="0040708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61BCB">
        <w:rPr>
          <w:rFonts w:ascii="Arial" w:hAnsi="Arial" w:cs="Arial"/>
          <w:sz w:val="24"/>
          <w:szCs w:val="24"/>
        </w:rPr>
        <w:t>Na torach wchodzących w skład Obiektu mogą być eksploatowane lokomot</w:t>
      </w:r>
      <w:r w:rsidR="006A2352">
        <w:rPr>
          <w:rFonts w:ascii="Arial" w:hAnsi="Arial" w:cs="Arial"/>
          <w:sz w:val="24"/>
          <w:szCs w:val="24"/>
        </w:rPr>
        <w:t>ywy spalinowe wszystkich serii</w:t>
      </w:r>
      <w:r w:rsidR="006324FB">
        <w:rPr>
          <w:rFonts w:ascii="Arial" w:hAnsi="Arial" w:cs="Arial"/>
          <w:sz w:val="24"/>
          <w:szCs w:val="24"/>
        </w:rPr>
        <w:t xml:space="preserve"> oraz kursować wszystkie rodzaje wagonów. </w:t>
      </w:r>
    </w:p>
    <w:p w14:paraId="7EED0AAF" w14:textId="31B3AB07" w:rsidR="006A2352" w:rsidRDefault="001C361E" w:rsidP="006A23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61BCB">
        <w:rPr>
          <w:rFonts w:ascii="Arial" w:hAnsi="Arial" w:cs="Arial"/>
          <w:sz w:val="24"/>
          <w:szCs w:val="24"/>
        </w:rPr>
        <w:t>Dopuszczalny nacisk osi na szynę Obiektu oraz torów dojazd</w:t>
      </w:r>
      <w:r w:rsidR="006A2352">
        <w:rPr>
          <w:rFonts w:ascii="Arial" w:hAnsi="Arial" w:cs="Arial"/>
          <w:sz w:val="24"/>
          <w:szCs w:val="24"/>
        </w:rPr>
        <w:t xml:space="preserve">owych do Obiektu wynosi </w:t>
      </w:r>
      <w:r w:rsidR="00C67DC7" w:rsidRPr="00C67DC7">
        <w:rPr>
          <w:rFonts w:ascii="Arial" w:hAnsi="Arial" w:cs="Arial"/>
          <w:sz w:val="24"/>
          <w:szCs w:val="24"/>
        </w:rPr>
        <w:t>196kN .</w:t>
      </w:r>
    </w:p>
    <w:p w14:paraId="66BFCB5D" w14:textId="2FD42B83" w:rsidR="006A2352" w:rsidRDefault="006A161D" w:rsidP="004966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A161D">
        <w:rPr>
          <w:rFonts w:ascii="Arial" w:hAnsi="Arial" w:cs="Arial"/>
          <w:sz w:val="24"/>
          <w:szCs w:val="24"/>
        </w:rPr>
        <w:t>Na terenie bocznicy w obrębie jej torów zlokalizowane są obiekty budowlane mieszczące     się w granicach skrajni o parametrach typu A wg PN-69K-02057, oraz na bocznicę mogą być podstawiane pojazdy kolejowe o skrajni taboru typu A i B wg PN-70/K-02056 Wytycznych UIC</w:t>
      </w:r>
      <w:r w:rsidR="00AC306E">
        <w:rPr>
          <w:rFonts w:ascii="Arial" w:hAnsi="Arial" w:cs="Arial"/>
          <w:sz w:val="24"/>
          <w:szCs w:val="24"/>
        </w:rPr>
        <w:t>.</w:t>
      </w:r>
    </w:p>
    <w:p w14:paraId="66E9AF49" w14:textId="15BD86F8" w:rsidR="007A696A" w:rsidRDefault="001C361E" w:rsidP="00D72A0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61BCB">
        <w:rPr>
          <w:rFonts w:ascii="Arial" w:hAnsi="Arial" w:cs="Arial"/>
          <w:sz w:val="24"/>
          <w:szCs w:val="24"/>
        </w:rPr>
        <w:t xml:space="preserve">Maksymalna prędkość jazdy na torach obiektu: do </w:t>
      </w:r>
      <w:r w:rsidR="00491B8E">
        <w:rPr>
          <w:rFonts w:ascii="Arial" w:hAnsi="Arial" w:cs="Arial"/>
          <w:sz w:val="24"/>
          <w:szCs w:val="24"/>
        </w:rPr>
        <w:t xml:space="preserve">5 </w:t>
      </w:r>
      <w:r w:rsidRPr="00A61BCB">
        <w:rPr>
          <w:rFonts w:ascii="Arial" w:hAnsi="Arial" w:cs="Arial"/>
          <w:sz w:val="24"/>
          <w:szCs w:val="24"/>
        </w:rPr>
        <w:t>km/h –prędkość jazdy manewrowej; do 3 km/h –na torach przy dojeździe pojazdu trakcyjnego lub manewrującego taboru do stojących wagonów w celu sprzęgnięcia lub rozprzęgnięcia na wszystkich torach oraz podczas podstawiania wagonów na stanowisk</w:t>
      </w:r>
      <w:r w:rsidR="00491B8E">
        <w:rPr>
          <w:rFonts w:ascii="Arial" w:hAnsi="Arial" w:cs="Arial"/>
          <w:sz w:val="24"/>
          <w:szCs w:val="24"/>
        </w:rPr>
        <w:t>o</w:t>
      </w:r>
      <w:r w:rsidRPr="00A61BCB">
        <w:rPr>
          <w:rFonts w:ascii="Arial" w:hAnsi="Arial" w:cs="Arial"/>
          <w:sz w:val="24"/>
          <w:szCs w:val="24"/>
        </w:rPr>
        <w:t xml:space="preserve"> rozładunkowe, do 5 km/h – przy jeździe pociągu zdawczego wagonami naprzód poprzedzane przez pracownika, gdy nie może on zająć miejsca na pierwszym pchanym wagonie – na wszystkich torach, do </w:t>
      </w:r>
      <w:r w:rsidR="00491B8E">
        <w:rPr>
          <w:rFonts w:ascii="Arial" w:hAnsi="Arial" w:cs="Arial"/>
          <w:sz w:val="24"/>
          <w:szCs w:val="24"/>
        </w:rPr>
        <w:t>1</w:t>
      </w:r>
      <w:r w:rsidRPr="00A61BCB">
        <w:rPr>
          <w:rFonts w:ascii="Arial" w:hAnsi="Arial" w:cs="Arial"/>
          <w:sz w:val="24"/>
          <w:szCs w:val="24"/>
        </w:rPr>
        <w:t>0 km/h na przejazdac</w:t>
      </w:r>
      <w:r w:rsidR="007A696A">
        <w:rPr>
          <w:rFonts w:ascii="Arial" w:hAnsi="Arial" w:cs="Arial"/>
          <w:sz w:val="24"/>
          <w:szCs w:val="24"/>
        </w:rPr>
        <w:t>h i przejściach niestrzeżonych.</w:t>
      </w:r>
    </w:p>
    <w:p w14:paraId="2DF67111" w14:textId="3516CD6E" w:rsidR="007A696A" w:rsidRDefault="00DE7C71" w:rsidP="007A69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Operator zapewnia możliwość </w:t>
      </w:r>
      <w:r w:rsidR="001C361E" w:rsidRPr="00A61BCB">
        <w:rPr>
          <w:rFonts w:ascii="Arial" w:hAnsi="Arial" w:cs="Arial"/>
          <w:sz w:val="24"/>
          <w:szCs w:val="24"/>
        </w:rPr>
        <w:t xml:space="preserve">korzystania w tym samym czasie z Obiektu infrastruktury usługowej </w:t>
      </w:r>
      <w:r>
        <w:rPr>
          <w:rFonts w:ascii="Arial" w:hAnsi="Arial" w:cs="Arial"/>
          <w:sz w:val="24"/>
          <w:szCs w:val="24"/>
        </w:rPr>
        <w:t>tylko jednemu przewoźnikowi</w:t>
      </w:r>
      <w:r w:rsidR="007A696A">
        <w:rPr>
          <w:rFonts w:ascii="Arial" w:hAnsi="Arial" w:cs="Arial"/>
          <w:sz w:val="24"/>
          <w:szCs w:val="24"/>
        </w:rPr>
        <w:t>.</w:t>
      </w:r>
    </w:p>
    <w:p w14:paraId="625C6214" w14:textId="77777777" w:rsidR="007A696A" w:rsidRDefault="001C361E" w:rsidP="007A69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696A">
        <w:rPr>
          <w:rFonts w:ascii="Arial" w:hAnsi="Arial" w:cs="Arial"/>
          <w:sz w:val="24"/>
          <w:szCs w:val="24"/>
        </w:rPr>
        <w:t>Szczegółowe informacje w zakresie parametrów technicznych i lokalnych ograniczeń zawiera Regu</w:t>
      </w:r>
      <w:r w:rsidR="007A696A">
        <w:rPr>
          <w:rFonts w:ascii="Arial" w:hAnsi="Arial" w:cs="Arial"/>
          <w:sz w:val="24"/>
          <w:szCs w:val="24"/>
        </w:rPr>
        <w:t>lamin pracy bocznicy kolejowej.</w:t>
      </w:r>
    </w:p>
    <w:p w14:paraId="0D2B8F5B" w14:textId="77777777" w:rsidR="007A696A" w:rsidRDefault="001C361E" w:rsidP="007A69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696A">
        <w:rPr>
          <w:rFonts w:ascii="Arial" w:hAnsi="Arial" w:cs="Arial"/>
          <w:sz w:val="24"/>
          <w:szCs w:val="24"/>
        </w:rPr>
        <w:t>Nie ma dodatkowych ograniczeń technicznych w dostępie pojazdów kolejowych do obiektu innych niż wymienione powyżej. W przypadku, gdy przewoźnik zamierza wjechać na obiekt pojazdami specjalnymi lub z przekroczoną skrajnią, musi uzyskać zgodę Operatora.</w:t>
      </w:r>
    </w:p>
    <w:p w14:paraId="5B2753B9" w14:textId="77777777" w:rsidR="007A696A" w:rsidRDefault="001C361E" w:rsidP="007A69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696A">
        <w:rPr>
          <w:rFonts w:ascii="Arial" w:hAnsi="Arial" w:cs="Arial"/>
          <w:sz w:val="24"/>
          <w:szCs w:val="24"/>
        </w:rPr>
        <w:t>Operator może wyrazić zgodę na dostęp do obiektu pojazdów kolejowych przekraczających parametry (jeden lub kilka), o których mowa w tabeli powyżej, po uzyskaniu</w:t>
      </w:r>
      <w:r w:rsidR="007A696A">
        <w:rPr>
          <w:rFonts w:ascii="Arial" w:hAnsi="Arial" w:cs="Arial"/>
          <w:sz w:val="24"/>
          <w:szCs w:val="24"/>
        </w:rPr>
        <w:t xml:space="preserve"> pisemnego wniosku przewoźnika.</w:t>
      </w:r>
    </w:p>
    <w:p w14:paraId="0EC3CCDB" w14:textId="77777777" w:rsidR="001C361E" w:rsidRPr="007A696A" w:rsidRDefault="001C361E" w:rsidP="007A69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A696A">
        <w:rPr>
          <w:rFonts w:ascii="Arial" w:hAnsi="Arial" w:cs="Arial"/>
          <w:sz w:val="24"/>
          <w:szCs w:val="24"/>
        </w:rPr>
        <w:t xml:space="preserve">Obiekt infrastruktury usługowej jest dostępny dla przewoźników całodobowo. </w:t>
      </w:r>
    </w:p>
    <w:p w14:paraId="0896AF93" w14:textId="77777777" w:rsidR="00DE7C71" w:rsidRPr="00DE7C71" w:rsidRDefault="001C361E" w:rsidP="001C361E">
      <w:pPr>
        <w:rPr>
          <w:rFonts w:ascii="Arial" w:hAnsi="Arial" w:cs="Arial"/>
          <w:b/>
          <w:sz w:val="24"/>
          <w:szCs w:val="24"/>
        </w:rPr>
      </w:pPr>
      <w:r w:rsidRPr="00DE7C71">
        <w:rPr>
          <w:rFonts w:ascii="Arial" w:hAnsi="Arial" w:cs="Arial"/>
          <w:b/>
          <w:sz w:val="24"/>
          <w:szCs w:val="24"/>
        </w:rPr>
        <w:t>VI. Zakres udostępniania O</w:t>
      </w:r>
      <w:r w:rsidR="00DE7C71" w:rsidRPr="00DE7C71">
        <w:rPr>
          <w:rFonts w:ascii="Arial" w:hAnsi="Arial" w:cs="Arial"/>
          <w:b/>
          <w:sz w:val="24"/>
          <w:szCs w:val="24"/>
        </w:rPr>
        <w:t>biektu infrastruktury usługowej</w:t>
      </w:r>
    </w:p>
    <w:p w14:paraId="17DA4EDB" w14:textId="77777777" w:rsidR="00DE7C71" w:rsidRPr="007D7EA9" w:rsidRDefault="001C361E" w:rsidP="00DE7C71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D7EA9">
        <w:rPr>
          <w:rFonts w:ascii="Arial" w:hAnsi="Arial" w:cs="Arial"/>
          <w:b/>
          <w:sz w:val="24"/>
          <w:szCs w:val="24"/>
        </w:rPr>
        <w:t>Przeznaczenie o</w:t>
      </w:r>
      <w:r w:rsidR="00DE7C71" w:rsidRPr="007D7EA9">
        <w:rPr>
          <w:rFonts w:ascii="Arial" w:hAnsi="Arial" w:cs="Arial"/>
          <w:b/>
          <w:sz w:val="24"/>
          <w:szCs w:val="24"/>
        </w:rPr>
        <w:t>biektu infrastruktury usługowej</w:t>
      </w:r>
    </w:p>
    <w:p w14:paraId="7EE9358C" w14:textId="77777777" w:rsidR="000F551B" w:rsidRDefault="001C361E" w:rsidP="00DE7C71">
      <w:pPr>
        <w:pStyle w:val="Akapitzlist"/>
        <w:numPr>
          <w:ilvl w:val="1"/>
          <w:numId w:val="6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DE7C71">
        <w:rPr>
          <w:rFonts w:ascii="Arial" w:hAnsi="Arial" w:cs="Arial"/>
          <w:sz w:val="24"/>
          <w:szCs w:val="24"/>
        </w:rPr>
        <w:t xml:space="preserve">Obiekt jest przeznaczony do świadczenia przewoźnikom kolejowym następujących usług: </w:t>
      </w:r>
    </w:p>
    <w:p w14:paraId="552D301D" w14:textId="1087841D" w:rsidR="00DE7C71" w:rsidRDefault="001C361E" w:rsidP="000F551B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  <w:r w:rsidRPr="00DE7C71">
        <w:rPr>
          <w:rFonts w:ascii="Arial" w:hAnsi="Arial" w:cs="Arial"/>
          <w:sz w:val="24"/>
          <w:szCs w:val="24"/>
        </w:rPr>
        <w:t>a</w:t>
      </w:r>
      <w:r w:rsidR="000F551B">
        <w:rPr>
          <w:rFonts w:ascii="Arial" w:hAnsi="Arial" w:cs="Arial"/>
          <w:sz w:val="24"/>
          <w:szCs w:val="24"/>
        </w:rPr>
        <w:t xml:space="preserve">) </w:t>
      </w:r>
      <w:r w:rsidRPr="00DE7C71">
        <w:rPr>
          <w:rFonts w:ascii="Arial" w:hAnsi="Arial" w:cs="Arial"/>
          <w:sz w:val="24"/>
          <w:szCs w:val="24"/>
        </w:rPr>
        <w:t xml:space="preserve"> w ra</w:t>
      </w:r>
      <w:r w:rsidR="00DE7C71">
        <w:rPr>
          <w:rFonts w:ascii="Arial" w:hAnsi="Arial" w:cs="Arial"/>
          <w:sz w:val="24"/>
          <w:szCs w:val="24"/>
        </w:rPr>
        <w:t>mach funkcji torów postojowych</w:t>
      </w:r>
      <w:r w:rsidR="000F551B">
        <w:rPr>
          <w:rFonts w:ascii="Arial" w:hAnsi="Arial" w:cs="Arial"/>
          <w:sz w:val="24"/>
          <w:szCs w:val="24"/>
        </w:rPr>
        <w:t xml:space="preserve"> </w:t>
      </w:r>
      <w:r w:rsidRPr="000F551B">
        <w:rPr>
          <w:rFonts w:ascii="Arial" w:hAnsi="Arial" w:cs="Arial"/>
          <w:sz w:val="24"/>
          <w:szCs w:val="24"/>
        </w:rPr>
        <w:t>możliwość postoju pojazdów kolejowych o łącznej długości nieprzekraczającej długości użytecznej danego toru na czas określony w odręb</w:t>
      </w:r>
      <w:r w:rsidR="00DE7C71" w:rsidRPr="000F551B">
        <w:rPr>
          <w:rFonts w:ascii="Arial" w:hAnsi="Arial" w:cs="Arial"/>
          <w:sz w:val="24"/>
          <w:szCs w:val="24"/>
        </w:rPr>
        <w:t>nym uzgodnieniu</w:t>
      </w:r>
    </w:p>
    <w:p w14:paraId="419B9BA2" w14:textId="14C367BC" w:rsidR="00DE7C71" w:rsidRPr="000F551B" w:rsidRDefault="000F551B" w:rsidP="000F5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361E" w:rsidRPr="000F551B">
        <w:rPr>
          <w:rFonts w:ascii="Arial" w:hAnsi="Arial" w:cs="Arial"/>
          <w:sz w:val="24"/>
          <w:szCs w:val="24"/>
        </w:rPr>
        <w:t xml:space="preserve">W związku ze świadczeniem usług o którym mowa w pkt 1.1, Operator umożliwia korzystanie z infrastruktury kolejowej, w tym z rozjazdów, węzłów i torów dojazdowych </w:t>
      </w:r>
      <w:r w:rsidR="001C361E" w:rsidRPr="000F551B">
        <w:rPr>
          <w:rFonts w:ascii="Arial" w:hAnsi="Arial" w:cs="Arial"/>
          <w:sz w:val="24"/>
          <w:szCs w:val="24"/>
        </w:rPr>
        <w:lastRenderedPageBreak/>
        <w:t>oraz udostępnia informacje z zakresu ruchu kolejowego, wyma</w:t>
      </w:r>
      <w:r w:rsidR="00DE7C71" w:rsidRPr="000F551B">
        <w:rPr>
          <w:rFonts w:ascii="Arial" w:hAnsi="Arial" w:cs="Arial"/>
          <w:sz w:val="24"/>
          <w:szCs w:val="24"/>
        </w:rPr>
        <w:t xml:space="preserve">gane do skorzystania </w:t>
      </w:r>
      <w:r>
        <w:rPr>
          <w:rFonts w:ascii="Arial" w:hAnsi="Arial" w:cs="Arial"/>
          <w:sz w:val="24"/>
          <w:szCs w:val="24"/>
        </w:rPr>
        <w:br/>
      </w:r>
      <w:r w:rsidR="00DE7C71" w:rsidRPr="000F551B">
        <w:rPr>
          <w:rFonts w:ascii="Arial" w:hAnsi="Arial" w:cs="Arial"/>
          <w:sz w:val="24"/>
          <w:szCs w:val="24"/>
        </w:rPr>
        <w:t>z obiektu.</w:t>
      </w:r>
    </w:p>
    <w:p w14:paraId="09AE5A31" w14:textId="19929137" w:rsidR="00DE7C71" w:rsidRPr="000F551B" w:rsidRDefault="000F551B" w:rsidP="000F551B">
      <w:pPr>
        <w:jc w:val="both"/>
        <w:rPr>
          <w:rFonts w:ascii="Arial" w:hAnsi="Arial" w:cs="Arial"/>
          <w:bCs/>
          <w:sz w:val="24"/>
          <w:szCs w:val="24"/>
        </w:rPr>
      </w:pPr>
      <w:r w:rsidRPr="000F551B">
        <w:rPr>
          <w:rFonts w:ascii="Arial" w:hAnsi="Arial" w:cs="Arial"/>
          <w:bCs/>
          <w:sz w:val="24"/>
          <w:szCs w:val="24"/>
        </w:rPr>
        <w:t xml:space="preserve">3. </w:t>
      </w:r>
      <w:r w:rsidR="001C361E" w:rsidRPr="000F551B">
        <w:rPr>
          <w:rFonts w:ascii="Arial" w:hAnsi="Arial" w:cs="Arial"/>
          <w:bCs/>
          <w:sz w:val="24"/>
          <w:szCs w:val="24"/>
        </w:rPr>
        <w:t>Operator n</w:t>
      </w:r>
      <w:r w:rsidR="00DE7C71" w:rsidRPr="000F551B">
        <w:rPr>
          <w:rFonts w:ascii="Arial" w:hAnsi="Arial" w:cs="Arial"/>
          <w:bCs/>
          <w:sz w:val="24"/>
          <w:szCs w:val="24"/>
        </w:rPr>
        <w:t>ie świadczy usług związanych z:</w:t>
      </w:r>
    </w:p>
    <w:p w14:paraId="00C6B018" w14:textId="21453F64" w:rsidR="00DE7C71" w:rsidRPr="000F551B" w:rsidRDefault="000F551B" w:rsidP="000F5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C361E" w:rsidRPr="000F551B">
        <w:rPr>
          <w:rFonts w:ascii="Arial" w:hAnsi="Arial" w:cs="Arial"/>
          <w:sz w:val="24"/>
          <w:szCs w:val="24"/>
        </w:rPr>
        <w:t>udostępnianiem urządzeń sieci trakcyjnej. Bocznica, na której usytuowany jest Ob</w:t>
      </w:r>
      <w:r w:rsidR="00DE7C71" w:rsidRPr="000F551B">
        <w:rPr>
          <w:rFonts w:ascii="Arial" w:hAnsi="Arial" w:cs="Arial"/>
          <w:sz w:val="24"/>
          <w:szCs w:val="24"/>
        </w:rPr>
        <w:t>iekt nie jest zelektryfikowana;</w:t>
      </w:r>
    </w:p>
    <w:p w14:paraId="615E3539" w14:textId="246A1564" w:rsidR="00CB4356" w:rsidRPr="000F551B" w:rsidRDefault="000F551B" w:rsidP="000F5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C361E" w:rsidRPr="000F551B">
        <w:rPr>
          <w:rFonts w:ascii="Arial" w:hAnsi="Arial" w:cs="Arial"/>
          <w:sz w:val="24"/>
          <w:szCs w:val="24"/>
        </w:rPr>
        <w:t>obsługiwaniem urządzeń sterowania ruchem kolejowym, które należy do czynności drużyny manewrowej przewoźnika wykonującego przewozy po infrastrukturze normalnotorowej</w:t>
      </w:r>
      <w:r w:rsidR="00CB4356" w:rsidRPr="000F551B">
        <w:rPr>
          <w:rFonts w:ascii="Arial" w:hAnsi="Arial" w:cs="Arial"/>
          <w:sz w:val="24"/>
          <w:szCs w:val="24"/>
        </w:rPr>
        <w:t xml:space="preserve"> i szerokotorowej</w:t>
      </w:r>
      <w:r w:rsidR="001C361E" w:rsidRPr="000F551B">
        <w:rPr>
          <w:rFonts w:ascii="Arial" w:hAnsi="Arial" w:cs="Arial"/>
          <w:sz w:val="24"/>
          <w:szCs w:val="24"/>
        </w:rPr>
        <w:t>.</w:t>
      </w:r>
    </w:p>
    <w:p w14:paraId="762CC7DD" w14:textId="7EF8C2DA" w:rsidR="00CB4356" w:rsidRPr="000F551B" w:rsidRDefault="000F551B" w:rsidP="000F551B">
      <w:pPr>
        <w:jc w:val="both"/>
        <w:rPr>
          <w:rFonts w:ascii="Arial" w:hAnsi="Arial" w:cs="Arial"/>
          <w:sz w:val="24"/>
          <w:szCs w:val="24"/>
        </w:rPr>
      </w:pPr>
      <w:r w:rsidRPr="000F551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C361E" w:rsidRPr="000F551B">
        <w:rPr>
          <w:rFonts w:ascii="Arial" w:hAnsi="Arial" w:cs="Arial"/>
          <w:bCs/>
          <w:sz w:val="24"/>
          <w:szCs w:val="24"/>
        </w:rPr>
        <w:t>Ograniczenia środowisk</w:t>
      </w:r>
      <w:r w:rsidR="00CB4356" w:rsidRPr="000F551B">
        <w:rPr>
          <w:rFonts w:ascii="Arial" w:hAnsi="Arial" w:cs="Arial"/>
          <w:bCs/>
          <w:sz w:val="24"/>
          <w:szCs w:val="24"/>
        </w:rPr>
        <w:t>owe.</w:t>
      </w:r>
      <w:r w:rsidR="00CB4356" w:rsidRPr="000F551B">
        <w:rPr>
          <w:rFonts w:ascii="Arial" w:hAnsi="Arial" w:cs="Arial"/>
          <w:sz w:val="24"/>
          <w:szCs w:val="24"/>
        </w:rPr>
        <w:tab/>
      </w:r>
      <w:r w:rsidR="00CB4356" w:rsidRPr="000F551B">
        <w:rPr>
          <w:rFonts w:ascii="Arial" w:hAnsi="Arial" w:cs="Arial"/>
          <w:sz w:val="24"/>
          <w:szCs w:val="24"/>
        </w:rPr>
        <w:br/>
      </w:r>
      <w:r w:rsidR="001C361E" w:rsidRPr="000F551B">
        <w:rPr>
          <w:rFonts w:ascii="Arial" w:hAnsi="Arial" w:cs="Arial"/>
          <w:sz w:val="24"/>
          <w:szCs w:val="24"/>
        </w:rPr>
        <w:t xml:space="preserve">W Obiekcie infrastruktury usługowej nie może mieć miejsca emisja substancji niebezpiecznych do wód, gruntu lub powietrza, która mogłaby powodować przekroczenia standardów jakości środowiska  o których mowa w Dziale III Ustawy z dnia 27 kwietnia 2001 r. Prawo ochrony środowiska (Dz.U. 2001 nr 62 poz. 627 z </w:t>
      </w:r>
      <w:proofErr w:type="spellStart"/>
      <w:r w:rsidR="001C361E" w:rsidRPr="000F551B">
        <w:rPr>
          <w:rFonts w:ascii="Arial" w:hAnsi="Arial" w:cs="Arial"/>
          <w:sz w:val="24"/>
          <w:szCs w:val="24"/>
        </w:rPr>
        <w:t>późn</w:t>
      </w:r>
      <w:proofErr w:type="spellEnd"/>
      <w:r w:rsidR="001C361E" w:rsidRPr="000F551B">
        <w:rPr>
          <w:rFonts w:ascii="Arial" w:hAnsi="Arial" w:cs="Arial"/>
          <w:sz w:val="24"/>
          <w:szCs w:val="24"/>
        </w:rPr>
        <w:t>. zm.).</w:t>
      </w:r>
    </w:p>
    <w:p w14:paraId="2EFC4DC4" w14:textId="0206A8CD" w:rsidR="00CB4356" w:rsidRPr="000F551B" w:rsidRDefault="000F551B" w:rsidP="000F551B">
      <w:pPr>
        <w:jc w:val="both"/>
        <w:rPr>
          <w:rFonts w:ascii="Arial" w:hAnsi="Arial" w:cs="Arial"/>
          <w:b/>
          <w:sz w:val="24"/>
          <w:szCs w:val="24"/>
        </w:rPr>
      </w:pPr>
      <w:r w:rsidRPr="000F551B">
        <w:rPr>
          <w:rFonts w:ascii="Arial" w:hAnsi="Arial" w:cs="Arial"/>
          <w:bCs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361E" w:rsidRPr="000F551B">
        <w:rPr>
          <w:rFonts w:ascii="Arial" w:hAnsi="Arial" w:cs="Arial"/>
          <w:bCs/>
          <w:sz w:val="24"/>
          <w:szCs w:val="24"/>
        </w:rPr>
        <w:t>Ograniczenia dostępu do O</w:t>
      </w:r>
      <w:r w:rsidR="00CB4356" w:rsidRPr="000F551B">
        <w:rPr>
          <w:rFonts w:ascii="Arial" w:hAnsi="Arial" w:cs="Arial"/>
          <w:bCs/>
          <w:sz w:val="24"/>
          <w:szCs w:val="24"/>
        </w:rPr>
        <w:t>biektu infrastruktury usługowej</w:t>
      </w:r>
    </w:p>
    <w:p w14:paraId="20402202" w14:textId="60D7C288" w:rsidR="00CB4356" w:rsidRPr="000F551B" w:rsidRDefault="000F551B" w:rsidP="000F5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C361E" w:rsidRPr="000F551B">
        <w:rPr>
          <w:rFonts w:ascii="Arial" w:hAnsi="Arial" w:cs="Arial"/>
          <w:sz w:val="24"/>
          <w:szCs w:val="24"/>
        </w:rPr>
        <w:t>Dostęp do Obiektu może być ograniczo</w:t>
      </w:r>
      <w:r w:rsidR="00CB4356" w:rsidRPr="000F551B">
        <w:rPr>
          <w:rFonts w:ascii="Arial" w:hAnsi="Arial" w:cs="Arial"/>
          <w:sz w:val="24"/>
          <w:szCs w:val="24"/>
        </w:rPr>
        <w:t>ny w następujących przypadkach:</w:t>
      </w:r>
    </w:p>
    <w:p w14:paraId="57657D58" w14:textId="0DFA70D6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1C361E" w:rsidRPr="000966A8">
        <w:rPr>
          <w:rFonts w:ascii="Arial" w:hAnsi="Arial" w:cs="Arial"/>
          <w:sz w:val="24"/>
          <w:szCs w:val="24"/>
        </w:rPr>
        <w:t xml:space="preserve">w przypadku planowanych </w:t>
      </w:r>
      <w:proofErr w:type="spellStart"/>
      <w:r w:rsidR="001C361E" w:rsidRPr="000966A8">
        <w:rPr>
          <w:rFonts w:ascii="Arial" w:hAnsi="Arial" w:cs="Arial"/>
          <w:sz w:val="24"/>
          <w:szCs w:val="24"/>
        </w:rPr>
        <w:t>wyłączeń</w:t>
      </w:r>
      <w:proofErr w:type="spellEnd"/>
      <w:r w:rsidR="001C361E" w:rsidRPr="000966A8">
        <w:rPr>
          <w:rFonts w:ascii="Arial" w:hAnsi="Arial" w:cs="Arial"/>
          <w:sz w:val="24"/>
          <w:szCs w:val="24"/>
        </w:rPr>
        <w:t xml:space="preserve">  z eksploatacji związanych m.in. z budową, remontem, modernizacją, pracami utrzymaniowymi (przerwa technologiczna);</w:t>
      </w:r>
    </w:p>
    <w:p w14:paraId="6B8671E8" w14:textId="6A9AA8BC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C361E" w:rsidRPr="000966A8">
        <w:rPr>
          <w:rFonts w:ascii="Arial" w:hAnsi="Arial" w:cs="Arial"/>
          <w:sz w:val="24"/>
          <w:szCs w:val="24"/>
        </w:rPr>
        <w:t xml:space="preserve">w przypadku nieplanowanych </w:t>
      </w:r>
      <w:proofErr w:type="spellStart"/>
      <w:r w:rsidR="001C361E" w:rsidRPr="000966A8">
        <w:rPr>
          <w:rFonts w:ascii="Arial" w:hAnsi="Arial" w:cs="Arial"/>
          <w:sz w:val="24"/>
          <w:szCs w:val="24"/>
        </w:rPr>
        <w:t>wyłączeń</w:t>
      </w:r>
      <w:proofErr w:type="spellEnd"/>
      <w:r w:rsidR="001C361E" w:rsidRPr="000966A8">
        <w:rPr>
          <w:rFonts w:ascii="Arial" w:hAnsi="Arial" w:cs="Arial"/>
          <w:sz w:val="24"/>
          <w:szCs w:val="24"/>
        </w:rPr>
        <w:t xml:space="preserve"> z eksploatac</w:t>
      </w:r>
      <w:r w:rsidR="00CB4356" w:rsidRPr="000966A8">
        <w:rPr>
          <w:rFonts w:ascii="Arial" w:hAnsi="Arial" w:cs="Arial"/>
          <w:sz w:val="24"/>
          <w:szCs w:val="24"/>
        </w:rPr>
        <w:t>ji, które wynikać mogą m.in. z:</w:t>
      </w:r>
    </w:p>
    <w:p w14:paraId="1FCCC26D" w14:textId="4A76AD61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361E" w:rsidRPr="000966A8">
        <w:rPr>
          <w:rFonts w:ascii="Arial" w:hAnsi="Arial" w:cs="Arial"/>
          <w:sz w:val="24"/>
          <w:szCs w:val="24"/>
        </w:rPr>
        <w:t xml:space="preserve">działania sił wyższych, w tym również </w:t>
      </w:r>
      <w:r w:rsidR="00CB4356" w:rsidRPr="000966A8">
        <w:rPr>
          <w:rFonts w:ascii="Arial" w:hAnsi="Arial" w:cs="Arial"/>
          <w:sz w:val="24"/>
          <w:szCs w:val="24"/>
        </w:rPr>
        <w:t>strajków, blokad, demonstracji;</w:t>
      </w:r>
    </w:p>
    <w:p w14:paraId="0D4B8DDE" w14:textId="4F526D88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361E" w:rsidRPr="000966A8">
        <w:rPr>
          <w:rFonts w:ascii="Arial" w:hAnsi="Arial" w:cs="Arial"/>
          <w:sz w:val="24"/>
          <w:szCs w:val="24"/>
        </w:rPr>
        <w:t>uszkodzenia infrastruktury kolejowej, w szczególnośc</w:t>
      </w:r>
      <w:r w:rsidR="00CB4356" w:rsidRPr="000966A8">
        <w:rPr>
          <w:rFonts w:ascii="Arial" w:hAnsi="Arial" w:cs="Arial"/>
          <w:sz w:val="24"/>
          <w:szCs w:val="24"/>
        </w:rPr>
        <w:t>i urządzeń sterowania ruchem;</w:t>
      </w:r>
    </w:p>
    <w:p w14:paraId="268E2EF4" w14:textId="1DDED7A0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361E" w:rsidRPr="000966A8">
        <w:rPr>
          <w:rFonts w:ascii="Arial" w:hAnsi="Arial" w:cs="Arial"/>
          <w:sz w:val="24"/>
          <w:szCs w:val="24"/>
        </w:rPr>
        <w:t xml:space="preserve">zagrożenia bezpieczeństwa ruchu </w:t>
      </w:r>
      <w:r w:rsidR="00CB4356" w:rsidRPr="000966A8">
        <w:rPr>
          <w:rFonts w:ascii="Arial" w:hAnsi="Arial" w:cs="Arial"/>
          <w:sz w:val="24"/>
          <w:szCs w:val="24"/>
        </w:rPr>
        <w:t>lub bezpieczeństwa przewozów;</w:t>
      </w:r>
    </w:p>
    <w:p w14:paraId="37AC0E0C" w14:textId="3F12D0BF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361E" w:rsidRPr="000966A8">
        <w:rPr>
          <w:rFonts w:ascii="Arial" w:hAnsi="Arial" w:cs="Arial"/>
          <w:sz w:val="24"/>
          <w:szCs w:val="24"/>
        </w:rPr>
        <w:t>niedopuszczenia do przejazdu lub zatrzymania przejazdu pociągu przewoźnika kolejowego w wyniku niespełnienia przez ten pojazd lub jego pracowników wymagań określonych w Umowie o dostęp do Obiektu, Ustawie i przepisach wydanych na jej podstawie oraz wymagań określonych w przepisach wewnętrznych; - przedłużania się ograniczeń planowan</w:t>
      </w:r>
      <w:r w:rsidR="00CB4356" w:rsidRPr="000966A8">
        <w:rPr>
          <w:rFonts w:ascii="Arial" w:hAnsi="Arial" w:cs="Arial"/>
          <w:sz w:val="24"/>
          <w:szCs w:val="24"/>
        </w:rPr>
        <w:t>ych, o których mowa w ust 1;</w:t>
      </w:r>
    </w:p>
    <w:p w14:paraId="5EA3C02B" w14:textId="0472FB3B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361E" w:rsidRPr="000966A8">
        <w:rPr>
          <w:rFonts w:ascii="Arial" w:hAnsi="Arial" w:cs="Arial"/>
          <w:sz w:val="24"/>
          <w:szCs w:val="24"/>
        </w:rPr>
        <w:t>konieczności zapewnienia bez</w:t>
      </w:r>
      <w:r w:rsidR="00CB4356" w:rsidRPr="000966A8">
        <w:rPr>
          <w:rFonts w:ascii="Arial" w:hAnsi="Arial" w:cs="Arial"/>
          <w:sz w:val="24"/>
          <w:szCs w:val="24"/>
        </w:rPr>
        <w:t>pieczeństwa i obronności kraju;</w:t>
      </w:r>
    </w:p>
    <w:p w14:paraId="4B101B58" w14:textId="6A4672E2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361E" w:rsidRPr="000966A8">
        <w:rPr>
          <w:rFonts w:ascii="Arial" w:hAnsi="Arial" w:cs="Arial"/>
          <w:sz w:val="24"/>
          <w:szCs w:val="24"/>
        </w:rPr>
        <w:t>decyzji organu administracji państwowej, w szczególności Prezes</w:t>
      </w:r>
      <w:r w:rsidR="00CB4356" w:rsidRPr="000966A8">
        <w:rPr>
          <w:rFonts w:ascii="Arial" w:hAnsi="Arial" w:cs="Arial"/>
          <w:sz w:val="24"/>
          <w:szCs w:val="24"/>
        </w:rPr>
        <w:t>a Urzędu Transportu Kolejowego.</w:t>
      </w:r>
    </w:p>
    <w:p w14:paraId="43F5E41F" w14:textId="3B2B9A9C" w:rsidR="00CB4356" w:rsidRPr="000966A8" w:rsidRDefault="000966A8" w:rsidP="00096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C361E" w:rsidRPr="000966A8">
        <w:rPr>
          <w:rFonts w:ascii="Arial" w:hAnsi="Arial" w:cs="Arial"/>
          <w:sz w:val="24"/>
          <w:szCs w:val="24"/>
        </w:rPr>
        <w:t xml:space="preserve">Operator obiektu infrastruktury usługowej informuje przewoźnika kolejowego, </w:t>
      </w:r>
      <w:r w:rsidR="00317E47">
        <w:rPr>
          <w:rFonts w:ascii="Arial" w:hAnsi="Arial" w:cs="Arial"/>
          <w:sz w:val="24"/>
          <w:szCs w:val="24"/>
        </w:rPr>
        <w:br/>
      </w:r>
      <w:r w:rsidR="001C361E" w:rsidRPr="000966A8">
        <w:rPr>
          <w:rFonts w:ascii="Arial" w:hAnsi="Arial" w:cs="Arial"/>
          <w:sz w:val="24"/>
          <w:szCs w:val="24"/>
        </w:rPr>
        <w:t>z którym została zawarta Umowa o dostęp do obiektu, o ograniczeniach ruchowych, niezwłocznie po uzyskaniu informacji o potrzebie wprowadzenia ograniczenia. Powiadomienie może nastąpić w formie pisemnej, za pomocą po</w:t>
      </w:r>
      <w:r w:rsidR="00CB4356" w:rsidRPr="000966A8">
        <w:rPr>
          <w:rFonts w:ascii="Arial" w:hAnsi="Arial" w:cs="Arial"/>
          <w:sz w:val="24"/>
          <w:szCs w:val="24"/>
        </w:rPr>
        <w:t>czty elektronicznej oraz faxu.</w:t>
      </w:r>
    </w:p>
    <w:p w14:paraId="3B703153" w14:textId="12D72F5C" w:rsidR="00943F82" w:rsidRPr="00317E47" w:rsidRDefault="000966A8" w:rsidP="00317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C361E" w:rsidRPr="000966A8">
        <w:rPr>
          <w:rFonts w:ascii="Arial" w:hAnsi="Arial" w:cs="Arial"/>
          <w:sz w:val="24"/>
          <w:szCs w:val="24"/>
        </w:rPr>
        <w:t xml:space="preserve">Operator obiektu infrastruktury usługowej powiadomi niezwłocznie przewoźnika kolejowego o usunięciu przeszkody w dostępie do Obiektu infrastruktury usługowej. </w:t>
      </w:r>
    </w:p>
    <w:p w14:paraId="0BE60FE5" w14:textId="2E02C5EF" w:rsidR="00CB4356" w:rsidRPr="00CB4356" w:rsidRDefault="001C361E" w:rsidP="001C361E">
      <w:pPr>
        <w:rPr>
          <w:rFonts w:ascii="Arial" w:hAnsi="Arial" w:cs="Arial"/>
          <w:b/>
          <w:sz w:val="24"/>
          <w:szCs w:val="24"/>
        </w:rPr>
      </w:pPr>
      <w:r w:rsidRPr="00CB4356">
        <w:rPr>
          <w:rFonts w:ascii="Arial" w:hAnsi="Arial" w:cs="Arial"/>
          <w:b/>
          <w:sz w:val="24"/>
          <w:szCs w:val="24"/>
        </w:rPr>
        <w:lastRenderedPageBreak/>
        <w:t xml:space="preserve">VII. </w:t>
      </w:r>
      <w:r w:rsidR="00CB4356" w:rsidRPr="00CB4356">
        <w:rPr>
          <w:rFonts w:ascii="Arial" w:hAnsi="Arial" w:cs="Arial"/>
          <w:b/>
          <w:sz w:val="24"/>
          <w:szCs w:val="24"/>
        </w:rPr>
        <w:t>Procedura udostępniania Obiektu</w:t>
      </w:r>
    </w:p>
    <w:p w14:paraId="13FC7E44" w14:textId="77777777" w:rsidR="00CB4356" w:rsidRPr="007D7EA9" w:rsidRDefault="00CB4356" w:rsidP="001C361E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D7EA9">
        <w:rPr>
          <w:rFonts w:ascii="Arial" w:hAnsi="Arial" w:cs="Arial"/>
          <w:b/>
          <w:sz w:val="24"/>
          <w:szCs w:val="24"/>
        </w:rPr>
        <w:t>Informacje ogólne</w:t>
      </w:r>
    </w:p>
    <w:p w14:paraId="5884A169" w14:textId="77777777" w:rsidR="00CB4356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Udostępnianie Obiektu infrastruktury usługowej, polega na umożliwieniu przewoźnikom kolejowym korzystania z usług, o których m</w:t>
      </w:r>
      <w:r w:rsidR="00CB4356">
        <w:rPr>
          <w:rFonts w:ascii="Arial" w:hAnsi="Arial" w:cs="Arial"/>
          <w:sz w:val="24"/>
          <w:szCs w:val="24"/>
        </w:rPr>
        <w:t>owa w punkcie VI.1 Regulaminu.</w:t>
      </w:r>
    </w:p>
    <w:p w14:paraId="73312783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Proces udostępnienia obiektu infrastruktury usługowej obejmuje: złożenie i rozpatrzenie wniosku o dostęp do obiektu, zawarcie umowy o dost</w:t>
      </w:r>
      <w:r w:rsidR="007D7EA9">
        <w:rPr>
          <w:rFonts w:ascii="Arial" w:hAnsi="Arial" w:cs="Arial"/>
          <w:sz w:val="24"/>
          <w:szCs w:val="24"/>
        </w:rPr>
        <w:t>ęp do obiektu.</w:t>
      </w:r>
    </w:p>
    <w:p w14:paraId="3FC5BBC9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Operator Obiektu infrastruktury usługowej zapewnia przewoźnikom kolejowym dostęp do udostępnianego Obiektu infrastruktury usługowej na równych i niedyskryminujących zasadach.</w:t>
      </w:r>
    </w:p>
    <w:p w14:paraId="1FC1D6C7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W celu koordynacji pracy Obiektu infrastruktury usługowej oraz optymalizacji przepustowości Operator może wskazać dodatkowe wymagania dotyczące organizacji procesu dostępu do Obiektu infrastruktury usługowej. Szczegółowe warunki dostępu do obiektu określa Umowa.</w:t>
      </w:r>
    </w:p>
    <w:p w14:paraId="6A595214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Możliwość korzystania i dostęp do Obiektu infrastruktury usługowej przysługuje również przewoźnikom kolejowym z innych państw członkowskich Unii Europejskiej w zakresie obiektów położonych na sieci kolejowej, do d</w:t>
      </w:r>
      <w:r w:rsidR="007D7EA9">
        <w:rPr>
          <w:rFonts w:ascii="Arial" w:hAnsi="Arial" w:cs="Arial"/>
          <w:sz w:val="24"/>
          <w:szCs w:val="24"/>
        </w:rPr>
        <w:t>ostępu do której są uprawnieni.</w:t>
      </w:r>
    </w:p>
    <w:p w14:paraId="7FAEB589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Operator podejmuje wszelkie możliwe działania w celu uwzględnienia wszystkich złożonych Wniosków o dostęp do obiektu, przy czym nie jest on obowiązany do ponoszenia jakichkolwiek nakładów, które są konieczne do realizacji tego celu.</w:t>
      </w:r>
    </w:p>
    <w:p w14:paraId="6C7734AA" w14:textId="202456E9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Warunkiem uzyskania zgody na dostęp do Obiektu infrastruktury usługowej jest posiadanie przez przewoźnika kolejowego ważnej licencji na wykonywanie przewozów kolejowych rzeczy</w:t>
      </w:r>
      <w:r w:rsidR="00317E47">
        <w:rPr>
          <w:rFonts w:ascii="Arial" w:hAnsi="Arial" w:cs="Arial"/>
          <w:sz w:val="24"/>
          <w:szCs w:val="24"/>
        </w:rPr>
        <w:t xml:space="preserve"> </w:t>
      </w:r>
      <w:r w:rsidRPr="00CB4356">
        <w:rPr>
          <w:rFonts w:ascii="Arial" w:hAnsi="Arial" w:cs="Arial"/>
          <w:sz w:val="24"/>
          <w:szCs w:val="24"/>
        </w:rPr>
        <w:t xml:space="preserve">oraz ważnego certyfikatu bezpieczeństwa wydanego przez Prezesa Urzędu Transportu Kolejowego, </w:t>
      </w:r>
    </w:p>
    <w:p w14:paraId="342C4D2D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Przewoźnik kolejowy zobligowany jest do oznaczenia pojazdów kolejowych zgodnie z zasadami określonymi w Rozporządzeniu Ministra Infrastruktury z dnia 12 października 2005 r. w sprawie  ogólnych warunków technicznych eksploatacji pojazdów kolejowych (</w:t>
      </w:r>
      <w:r w:rsidR="007D7EA9">
        <w:rPr>
          <w:rFonts w:ascii="Arial" w:hAnsi="Arial" w:cs="Arial"/>
          <w:sz w:val="24"/>
          <w:szCs w:val="24"/>
        </w:rPr>
        <w:t>Dz. U. z 2016 r. poz. 226 ).</w:t>
      </w:r>
    </w:p>
    <w:p w14:paraId="22999516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 xml:space="preserve">Pojazdy kolejowe używane przez przewoźników kolejowych muszą spełniać warunki techniczne określone w rozporządzeniu Ministra Infrastruktury z dnia 12 października 2005 r. w sprawie ogólnych warunków technicznych eksploatacji pojazdów kolejowych (Dz. U. z 2016 r. poz. 226) oraz posiadać świadectwo sprawności technicznej wydane przez przewoźnika kolejowego zgodnie z Rozporządzeniem Ministra Infrastruktury z dnia 15 lutego 2005r. w sprawie świadectw sprawności technicznej pojazdów kolejowych (Dz. U. nr 37, poz. 330 z </w:t>
      </w:r>
      <w:proofErr w:type="spellStart"/>
      <w:r w:rsidRPr="00CB4356">
        <w:rPr>
          <w:rFonts w:ascii="Arial" w:hAnsi="Arial" w:cs="Arial"/>
          <w:sz w:val="24"/>
          <w:szCs w:val="24"/>
        </w:rPr>
        <w:t>późn</w:t>
      </w:r>
      <w:proofErr w:type="spellEnd"/>
      <w:r w:rsidRPr="00CB4356">
        <w:rPr>
          <w:rFonts w:ascii="Arial" w:hAnsi="Arial" w:cs="Arial"/>
          <w:sz w:val="24"/>
          <w:szCs w:val="24"/>
        </w:rPr>
        <w:t>. zm.) potwierdzające, że pojaz</w:t>
      </w:r>
      <w:r w:rsidR="007D7EA9">
        <w:rPr>
          <w:rFonts w:ascii="Arial" w:hAnsi="Arial" w:cs="Arial"/>
          <w:sz w:val="24"/>
          <w:szCs w:val="24"/>
        </w:rPr>
        <w:t>d jest sprawny technicznie.</w:t>
      </w:r>
    </w:p>
    <w:p w14:paraId="78F92962" w14:textId="7258EC20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 xml:space="preserve">Pojazdy kolejowe muszą posiadać stosowne dokumenty zgodne </w:t>
      </w:r>
      <w:r w:rsidR="00317E47">
        <w:rPr>
          <w:rFonts w:ascii="Arial" w:hAnsi="Arial" w:cs="Arial"/>
          <w:sz w:val="24"/>
          <w:szCs w:val="24"/>
        </w:rPr>
        <w:br/>
      </w:r>
      <w:r w:rsidRPr="00CB4356">
        <w:rPr>
          <w:rFonts w:ascii="Arial" w:hAnsi="Arial" w:cs="Arial"/>
          <w:sz w:val="24"/>
          <w:szCs w:val="24"/>
        </w:rPr>
        <w:t xml:space="preserve">z Rozporządzeniem Ministra Transportu z dnia 2 listopada 2006 r. </w:t>
      </w:r>
      <w:r w:rsidR="005A439B">
        <w:rPr>
          <w:rFonts w:ascii="Arial" w:hAnsi="Arial" w:cs="Arial"/>
          <w:sz w:val="24"/>
          <w:szCs w:val="24"/>
        </w:rPr>
        <w:br/>
      </w:r>
      <w:r w:rsidRPr="00CB4356">
        <w:rPr>
          <w:rFonts w:ascii="Arial" w:hAnsi="Arial" w:cs="Arial"/>
          <w:sz w:val="24"/>
          <w:szCs w:val="24"/>
        </w:rPr>
        <w:t>w sprawie dokumentów, które powinny znajdować się w pojeździe kolejowym (</w:t>
      </w:r>
      <w:r w:rsidR="007D7EA9">
        <w:rPr>
          <w:rFonts w:ascii="Arial" w:hAnsi="Arial" w:cs="Arial"/>
          <w:sz w:val="24"/>
          <w:szCs w:val="24"/>
        </w:rPr>
        <w:t>Dz. U. z 2007 r. Nr 9 poz. 63).</w:t>
      </w:r>
    </w:p>
    <w:p w14:paraId="09B57DE1" w14:textId="49416721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lastRenderedPageBreak/>
        <w:t>Pracownicy przewoźnika wykonujący czynności związane bezpośrednio</w:t>
      </w:r>
      <w:r w:rsidR="00317E47">
        <w:rPr>
          <w:rFonts w:ascii="Arial" w:hAnsi="Arial" w:cs="Arial"/>
          <w:sz w:val="24"/>
          <w:szCs w:val="24"/>
        </w:rPr>
        <w:br/>
      </w:r>
      <w:r w:rsidRPr="00CB4356">
        <w:rPr>
          <w:rFonts w:ascii="Arial" w:hAnsi="Arial" w:cs="Arial"/>
          <w:sz w:val="24"/>
          <w:szCs w:val="24"/>
        </w:rPr>
        <w:t xml:space="preserve"> z prowadzeniem ruchu kolejowego oraz prowadzeniem pojazdów kolejowych zobowiązani są spełniać wymagania oraz legitymować się dokumentami o których mowa w Ustawie oraz aktach wykonawczych do ustawy, w szczególności Rozporządzeniu Ministra Infrastruktury i Rozwoju z dnia 30 grudnia 2014 r. w sprawie pracowników zatrudnionych na stanowiskach bezpośrednio związanych z prowadzeniem i bezpieczeństwem ruchu kolejowego oraz z prowadzeniem określonych rodzajów pojazdów kolejowych</w:t>
      </w:r>
      <w:r w:rsidR="007D7EA9">
        <w:rPr>
          <w:rFonts w:ascii="Arial" w:hAnsi="Arial" w:cs="Arial"/>
          <w:sz w:val="24"/>
          <w:szCs w:val="24"/>
        </w:rPr>
        <w:t xml:space="preserve"> (Dz.U. z 2015 r. poz. 46.).</w:t>
      </w:r>
    </w:p>
    <w:p w14:paraId="12AADC29" w14:textId="77777777" w:rsidR="007D7EA9" w:rsidRDefault="001C361E" w:rsidP="00CB4356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CB4356">
        <w:rPr>
          <w:rFonts w:ascii="Arial" w:hAnsi="Arial" w:cs="Arial"/>
          <w:sz w:val="24"/>
          <w:szCs w:val="24"/>
        </w:rPr>
        <w:t>Pracownicy przewoźnika zobowiązani są zapoznać się z Regulaminem, Regulaminem pracy bocznicy kolejowej oraz przepisami wewnętrznymi obowiązującymi na bocznicy kolejowej, na której usytuowany jest Obiekt infrastruktury usługowej przed przystąpieniem do korzystania z Ob</w:t>
      </w:r>
      <w:r w:rsidR="007D7EA9">
        <w:rPr>
          <w:rFonts w:ascii="Arial" w:hAnsi="Arial" w:cs="Arial"/>
          <w:sz w:val="24"/>
          <w:szCs w:val="24"/>
        </w:rPr>
        <w:t>iektu.</w:t>
      </w:r>
    </w:p>
    <w:p w14:paraId="3FCCC5F2" w14:textId="77777777" w:rsidR="007D7EA9" w:rsidRDefault="001C361E" w:rsidP="007D7EA9">
      <w:pPr>
        <w:pStyle w:val="Akapitzlist"/>
        <w:numPr>
          <w:ilvl w:val="1"/>
          <w:numId w:val="8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Pracownicy przewoźnika przebywający w Obiekcie infrastruktury usługowej lub na terenie bocznicy kolejowej na której usytuowany jest Obiekt infrastruktury usługowej zobowiązani są przestrzegać za</w:t>
      </w:r>
      <w:r w:rsidR="007D7EA9" w:rsidRPr="007D7EA9">
        <w:rPr>
          <w:rFonts w:ascii="Arial" w:hAnsi="Arial" w:cs="Arial"/>
          <w:sz w:val="24"/>
          <w:szCs w:val="24"/>
        </w:rPr>
        <w:t>sad BHP oraz przeciwpożarowych.</w:t>
      </w:r>
    </w:p>
    <w:p w14:paraId="2DD29F78" w14:textId="77777777" w:rsidR="007D7EA9" w:rsidRPr="007D7EA9" w:rsidRDefault="001C361E" w:rsidP="007D7EA9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D7EA9">
        <w:rPr>
          <w:rFonts w:ascii="Arial" w:hAnsi="Arial" w:cs="Arial"/>
          <w:b/>
          <w:sz w:val="24"/>
          <w:szCs w:val="24"/>
        </w:rPr>
        <w:t>Wniosek o dostęp do ob</w:t>
      </w:r>
      <w:r w:rsidR="007D7EA9" w:rsidRPr="007D7EA9">
        <w:rPr>
          <w:rFonts w:ascii="Arial" w:hAnsi="Arial" w:cs="Arial"/>
          <w:b/>
          <w:sz w:val="24"/>
          <w:szCs w:val="24"/>
        </w:rPr>
        <w:t>iektu infrastruktury usługowej</w:t>
      </w:r>
    </w:p>
    <w:p w14:paraId="043C8E2C" w14:textId="47751950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Przewoźnicy kolejowi, zainteresowani udostępnianiem Obiektu infrastruktury usługowej zobowiązani są złożyć Operatorowi obiektu infrastruktury usługowej Wniosek o dostęp do obiektu</w:t>
      </w:r>
    </w:p>
    <w:p w14:paraId="2226DDB7" w14:textId="77777777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Wzór Wniosku o dostęp do Obiektu stanowi Załącznik nr 1 do Regulaminu. Wniosek w razie potrzeby może być modyfikowany.</w:t>
      </w:r>
    </w:p>
    <w:p w14:paraId="48148401" w14:textId="12E273F9" w:rsidR="007D7EA9" w:rsidRDefault="007D7EA9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C361E" w:rsidRPr="007D7EA9">
        <w:rPr>
          <w:rFonts w:ascii="Arial" w:hAnsi="Arial" w:cs="Arial"/>
          <w:sz w:val="24"/>
          <w:szCs w:val="24"/>
        </w:rPr>
        <w:t>niosek powinien być złożony w formie elektronicznej na adres e-</w:t>
      </w:r>
      <w:r w:rsidR="00AC306E">
        <w:rPr>
          <w:rFonts w:ascii="Arial" w:hAnsi="Arial" w:cs="Arial"/>
          <w:sz w:val="24"/>
          <w:szCs w:val="24"/>
        </w:rPr>
        <w:t xml:space="preserve">mail </w:t>
      </w:r>
      <w:r w:rsidR="00AC306E" w:rsidRPr="006767BC">
        <w:rPr>
          <w:rFonts w:ascii="Arial" w:hAnsi="Arial" w:cs="Arial"/>
          <w:sz w:val="24"/>
          <w:szCs w:val="24"/>
        </w:rPr>
        <w:t>bs1@dragongaz.pl</w:t>
      </w:r>
      <w:r w:rsidR="00AC306E" w:rsidRPr="007D7EA9">
        <w:rPr>
          <w:rFonts w:ascii="Arial" w:hAnsi="Arial" w:cs="Arial"/>
          <w:sz w:val="24"/>
          <w:szCs w:val="24"/>
        </w:rPr>
        <w:t xml:space="preserve"> </w:t>
      </w:r>
      <w:r w:rsidR="001C361E" w:rsidRPr="007D7EA9">
        <w:rPr>
          <w:rFonts w:ascii="Arial" w:hAnsi="Arial" w:cs="Arial"/>
          <w:sz w:val="24"/>
          <w:szCs w:val="24"/>
        </w:rPr>
        <w:t>Operator będzie komunikował się w sprawie wniosku z osobą wskazaną we</w:t>
      </w:r>
      <w:r>
        <w:rPr>
          <w:rFonts w:ascii="Arial" w:hAnsi="Arial" w:cs="Arial"/>
          <w:sz w:val="24"/>
          <w:szCs w:val="24"/>
        </w:rPr>
        <w:t xml:space="preserve"> wniosku jako osoba kontaktowa.</w:t>
      </w:r>
    </w:p>
    <w:p w14:paraId="561901FD" w14:textId="77777777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Wraz z pierwszym Wnioskiem o dostęp do obiektu przewoźnik kolejowy zobowiązany jest przedłożyć Operatorowi obiektu infrastruktury usługowej kopię ważnej licencji oraz certyfikatu bezpieczeństwa/świadectwa bezpieczeństwa. Przewoźnicy kolejowi zobowiązani są również do poinformowania w formie pisemnej Operatora o każdej zmianie, utracie ważności, zawieszeniu, uchyleniu dokumentów uprawniających do korzystania z Obiektu.</w:t>
      </w:r>
    </w:p>
    <w:p w14:paraId="186E28C5" w14:textId="77777777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 xml:space="preserve">Przewoźnik kolejowy wraz z wnioskiem składa oświadczenie, że wszystkie pojazdy kolejowe korzystające z obiektu infrastruktury usługowej spełniają wymagania określone w Ustawie oraz wydanych na </w:t>
      </w:r>
      <w:r w:rsidR="007D7EA9">
        <w:rPr>
          <w:rFonts w:ascii="Arial" w:hAnsi="Arial" w:cs="Arial"/>
          <w:sz w:val="24"/>
          <w:szCs w:val="24"/>
        </w:rPr>
        <w:t>jej podstawie rozporządzeniach.</w:t>
      </w:r>
    </w:p>
    <w:p w14:paraId="551EC995" w14:textId="58676E33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 xml:space="preserve">Przewoźnik kolejowy wraz z wnioskiem składa również oświadczenie, że pracownicy przewoźnika wykonujący czynności związane bezpośrednio </w:t>
      </w:r>
      <w:r w:rsidR="005A439B">
        <w:rPr>
          <w:rFonts w:ascii="Arial" w:hAnsi="Arial" w:cs="Arial"/>
          <w:sz w:val="24"/>
          <w:szCs w:val="24"/>
        </w:rPr>
        <w:br/>
      </w:r>
      <w:r w:rsidRPr="007D7EA9">
        <w:rPr>
          <w:rFonts w:ascii="Arial" w:hAnsi="Arial" w:cs="Arial"/>
          <w:sz w:val="24"/>
          <w:szCs w:val="24"/>
        </w:rPr>
        <w:t>z prowadzeniem ruchu kolejowego oraz prowadzeniem pojazdów kolejowych spełniają wymagania określone w Ustawie oraz wydanych na jej podstawie r</w:t>
      </w:r>
      <w:r w:rsidR="007D7EA9">
        <w:rPr>
          <w:rFonts w:ascii="Arial" w:hAnsi="Arial" w:cs="Arial"/>
          <w:sz w:val="24"/>
          <w:szCs w:val="24"/>
        </w:rPr>
        <w:t>ozporządzeniach.</w:t>
      </w:r>
    </w:p>
    <w:p w14:paraId="192845ED" w14:textId="5C5FC749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Wnioski należy składać w terminie co najmniej 30 dni przed planowanym terminem korzystaniem</w:t>
      </w:r>
      <w:r w:rsidR="005A439B">
        <w:rPr>
          <w:rFonts w:ascii="Arial" w:hAnsi="Arial" w:cs="Arial"/>
          <w:sz w:val="24"/>
          <w:szCs w:val="24"/>
        </w:rPr>
        <w:t xml:space="preserve"> </w:t>
      </w:r>
      <w:r w:rsidRPr="007D7EA9">
        <w:rPr>
          <w:rFonts w:ascii="Arial" w:hAnsi="Arial" w:cs="Arial"/>
          <w:sz w:val="24"/>
          <w:szCs w:val="24"/>
        </w:rPr>
        <w:t>z Obiektu infrastruktury kolejowej. Pierwszym dniem terminu jest dzień potwierdzenia przyjęcia wniosku.</w:t>
      </w:r>
    </w:p>
    <w:p w14:paraId="390F650C" w14:textId="77777777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lastRenderedPageBreak/>
        <w:t>Operator potwierdza złożenie wniosku poprzez wpisanie na jego oryginale oraz odpisie, daty i godziny przyjęcia. Datą złożenia wniosku w formie wiadomości e-mail jest data potwierdzen</w:t>
      </w:r>
      <w:r w:rsidR="007D7EA9">
        <w:rPr>
          <w:rFonts w:ascii="Arial" w:hAnsi="Arial" w:cs="Arial"/>
          <w:sz w:val="24"/>
          <w:szCs w:val="24"/>
        </w:rPr>
        <w:t>ia odebrania wiadomości e-mail.</w:t>
      </w:r>
    </w:p>
    <w:p w14:paraId="1EA44FEF" w14:textId="77777777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Jeżeli wniosek zawiera błędy formalne lub merytoryczne Operator wzywa przewoźnika do uzupełnienia / poprawy wniosku w terminie co najmniej 2 dni roboczych. Do czasu uzupełnienia wniosku termin wskazany w ust. 11 ulega zawieszeniu.</w:t>
      </w:r>
    </w:p>
    <w:p w14:paraId="209B3DBF" w14:textId="77777777" w:rsidR="007D7EA9" w:rsidRDefault="001C361E" w:rsidP="007D7EA9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Wniosek o dostęp do obiektu musi zawierać:</w:t>
      </w:r>
    </w:p>
    <w:p w14:paraId="7E9C8B85" w14:textId="77777777" w:rsidR="007D7EA9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dane przewoźnika, który wnioskuje o dostęp do Obiektu;</w:t>
      </w:r>
    </w:p>
    <w:p w14:paraId="56A163ED" w14:textId="77777777" w:rsidR="007D7EA9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określenie Obiektu którego dotyczy Wniosek;</w:t>
      </w:r>
    </w:p>
    <w:p w14:paraId="0883699F" w14:textId="77777777" w:rsidR="007D7EA9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określenie usługi o jaką wnioskuje przewoźnik;</w:t>
      </w:r>
    </w:p>
    <w:p w14:paraId="3477A92B" w14:textId="77777777" w:rsidR="007D7EA9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określenie czasu na jaki przewoźnik chce udostępnić Obiekt a w miarę możliwości również daty początkowej i końcowej udostępniania;</w:t>
      </w:r>
    </w:p>
    <w:p w14:paraId="6DA19722" w14:textId="77777777" w:rsidR="007D7EA9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określenie danych dotyczących pojazdu kolejowego, który ma korzystać z Obiekt;</w:t>
      </w:r>
    </w:p>
    <w:p w14:paraId="6B2FDC40" w14:textId="77777777" w:rsidR="007D7EA9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wskazanie elementu wchodzącego w skład obiektu, będącego przedmiotem wniosku</w:t>
      </w:r>
    </w:p>
    <w:p w14:paraId="2621687B" w14:textId="77777777" w:rsidR="005176C5" w:rsidRDefault="001C361E" w:rsidP="007D7EA9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dane kontaktowe do pracownika przewoźnika, kt</w:t>
      </w:r>
      <w:r w:rsidR="005176C5">
        <w:rPr>
          <w:rFonts w:ascii="Arial" w:hAnsi="Arial" w:cs="Arial"/>
          <w:sz w:val="24"/>
          <w:szCs w:val="24"/>
        </w:rPr>
        <w:t>óry będzie korzystał z Obiektu.</w:t>
      </w:r>
    </w:p>
    <w:p w14:paraId="6AB1F971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Wniosek zostanie rozpatrzony w ciągu 7 dni roboczych od dnia potwierdzenia wpływu wniosku. Pozytywne rozpatrzenie wniosku potwierdzone zostanie podpisem pracownika Operatora. Potwierdzony wniosek nie jest uprawnieniem do korzystania z Obiektu.</w:t>
      </w:r>
    </w:p>
    <w:p w14:paraId="48BB5E2F" w14:textId="77777777" w:rsidR="005176C5" w:rsidRDefault="005176C5" w:rsidP="005176C5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14:paraId="57190DC2" w14:textId="77777777" w:rsidR="005176C5" w:rsidRDefault="001C361E" w:rsidP="005176C5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b/>
          <w:sz w:val="24"/>
          <w:szCs w:val="24"/>
        </w:rPr>
        <w:t>Modyfikacja wniosku o dostęp do obiektu</w:t>
      </w:r>
    </w:p>
    <w:p w14:paraId="7731BFC3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Operator umożliwia przewoźnikowi złożenie wniosku o modyfikację wniosku o dostęp do obiektu, zwanego da</w:t>
      </w:r>
      <w:r w:rsidR="005176C5">
        <w:rPr>
          <w:rFonts w:ascii="Arial" w:hAnsi="Arial" w:cs="Arial"/>
          <w:sz w:val="24"/>
          <w:szCs w:val="24"/>
        </w:rPr>
        <w:t>lej „wnioskiem o modyfikację”.</w:t>
      </w:r>
    </w:p>
    <w:p w14:paraId="4A969872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Wniosek o modyfikację może dotyczyć terminu korzystania z obiektu, czasu korzystania, rodzaju i licz</w:t>
      </w:r>
      <w:r w:rsidR="005176C5">
        <w:rPr>
          <w:rFonts w:ascii="Arial" w:hAnsi="Arial" w:cs="Arial"/>
          <w:sz w:val="24"/>
          <w:szCs w:val="24"/>
        </w:rPr>
        <w:t>by pojazdów kolejowych.</w:t>
      </w:r>
    </w:p>
    <w:p w14:paraId="0E6329F4" w14:textId="77777777" w:rsidR="005176C5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7D7EA9">
        <w:rPr>
          <w:rFonts w:ascii="Arial" w:hAnsi="Arial" w:cs="Arial"/>
          <w:sz w:val="24"/>
          <w:szCs w:val="24"/>
        </w:rPr>
        <w:t>3. Wniosek o modyfikację musi zawierać co najmniej numer i datę wniosku, który ma zostać zmodyfikowany oraz info</w:t>
      </w:r>
      <w:r w:rsidR="005176C5">
        <w:rPr>
          <w:rFonts w:ascii="Arial" w:hAnsi="Arial" w:cs="Arial"/>
          <w:sz w:val="24"/>
          <w:szCs w:val="24"/>
        </w:rPr>
        <w:t xml:space="preserve">rmację o zakresie modyfikacji. </w:t>
      </w:r>
    </w:p>
    <w:p w14:paraId="0D4D35A2" w14:textId="77777777" w:rsidR="005176C5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Jeżeli modyfikacja dotyczy zmiany terminu lub czasu korzystania i nie koliduje to z innymi wnioskami, Operator akceptuje wniosek o modyfikację, co jest równoznaczne z rezygnacją z wnios</w:t>
      </w:r>
      <w:r w:rsidR="005176C5">
        <w:rPr>
          <w:rFonts w:ascii="Arial" w:hAnsi="Arial" w:cs="Arial"/>
          <w:sz w:val="24"/>
          <w:szCs w:val="24"/>
        </w:rPr>
        <w:t>kowanego pierwotnie dostępu.</w:t>
      </w:r>
    </w:p>
    <w:p w14:paraId="660F3FF9" w14:textId="77777777" w:rsidR="005176C5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Złożenie wniosku o modyfikacji nie wyłącza uruchomienia procedury koordynacji.</w:t>
      </w:r>
    </w:p>
    <w:p w14:paraId="72160F2B" w14:textId="77777777" w:rsidR="005176C5" w:rsidRDefault="001C361E" w:rsidP="005176C5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b/>
          <w:sz w:val="24"/>
          <w:szCs w:val="24"/>
        </w:rPr>
        <w:t>Umowa o dostęp do Obiektu infrastruktury usługowej</w:t>
      </w:r>
    </w:p>
    <w:p w14:paraId="5350CB0C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Przewoźnik kolejowy nabywa prawo do korzystania z usług świadczonych w Obiekcie po zawarciu z Operat</w:t>
      </w:r>
      <w:r w:rsidR="005176C5">
        <w:rPr>
          <w:rFonts w:ascii="Arial" w:hAnsi="Arial" w:cs="Arial"/>
          <w:sz w:val="24"/>
          <w:szCs w:val="24"/>
        </w:rPr>
        <w:t>orem Umowy o dostęp do obiektu.</w:t>
      </w:r>
    </w:p>
    <w:p w14:paraId="5D8A70E3" w14:textId="77777777" w:rsidR="005176C5" w:rsidRDefault="001C361E" w:rsidP="005176C5">
      <w:pPr>
        <w:pStyle w:val="Akapitzlist"/>
        <w:numPr>
          <w:ilvl w:val="1"/>
          <w:numId w:val="8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Informacje uzyskane przez Operatora Obiektu infrastruktury usługowej w związku z udostępnianiem Obiektu infrastruktury usługowej stanowią tajemnicę przedsiębiorstwa.</w:t>
      </w:r>
    </w:p>
    <w:p w14:paraId="23199307" w14:textId="77777777" w:rsidR="005176C5" w:rsidRPr="005176C5" w:rsidRDefault="001C361E" w:rsidP="005176C5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176C5">
        <w:rPr>
          <w:rFonts w:ascii="Arial" w:hAnsi="Arial" w:cs="Arial"/>
          <w:b/>
          <w:sz w:val="24"/>
          <w:szCs w:val="24"/>
        </w:rPr>
        <w:t>Odmowa udostępniania Obiektu infrastruktury usługowej</w:t>
      </w:r>
    </w:p>
    <w:p w14:paraId="272A2FDD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lastRenderedPageBreak/>
        <w:t>Operator Obiektu infrastruktury usługowej ma prawo odmówić przewoźnikowi kolejowemu dostępu do Obiek</w:t>
      </w:r>
      <w:r w:rsidR="005176C5">
        <w:rPr>
          <w:rFonts w:ascii="Arial" w:hAnsi="Arial" w:cs="Arial"/>
          <w:sz w:val="24"/>
          <w:szCs w:val="24"/>
        </w:rPr>
        <w:t>tu w następujących przypadkach:</w:t>
      </w:r>
    </w:p>
    <w:p w14:paraId="41760519" w14:textId="37190F2A" w:rsidR="00D020C3" w:rsidRDefault="00D020C3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przewoźnik kolejowy utracił licencję na przewóz rzeczy lub certyfikat bezpieczeństwa;</w:t>
      </w:r>
    </w:p>
    <w:p w14:paraId="187AED3B" w14:textId="4972500E" w:rsidR="005176C5" w:rsidRDefault="001C361E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przewoźnik kolejowy może wykonać planowany przewóz kolejowy na porównywalnych ekonomicznie warunkach korzystając z innego udostępnianego Obiektu;</w:t>
      </w:r>
    </w:p>
    <w:p w14:paraId="3EEBAFE6" w14:textId="77777777" w:rsidR="005176C5" w:rsidRDefault="001C361E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pozytywne rozpatrzenie Wniosku o dostęp do obiektu wiązałyby się z koniecznością poniesienia przez Operatora jakichkolwiek nakładów koniecznych do realizacji tego celu;</w:t>
      </w:r>
    </w:p>
    <w:p w14:paraId="72C7DE9F" w14:textId="77777777" w:rsidR="005176C5" w:rsidRDefault="001C361E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 xml:space="preserve">ze względu na brak wystarczającej zdolności przepustowej </w:t>
      </w:r>
      <w:r w:rsidR="005176C5">
        <w:rPr>
          <w:rFonts w:ascii="Arial" w:hAnsi="Arial" w:cs="Arial"/>
          <w:sz w:val="24"/>
          <w:szCs w:val="24"/>
        </w:rPr>
        <w:t xml:space="preserve">pozytywne rozpatrzenie Wniosku </w:t>
      </w:r>
      <w:r w:rsidRPr="005176C5">
        <w:rPr>
          <w:rFonts w:ascii="Arial" w:hAnsi="Arial" w:cs="Arial"/>
          <w:sz w:val="24"/>
          <w:szCs w:val="24"/>
        </w:rPr>
        <w:t>o dostęp do obiektu uniemożliwiłoby temu Operatorowi realizację uzasadnionych potrzeb własnych lub wykonanie zobowiązań wynikających z umów zawartych uprzednio z innymi przewoźnikami kolejowymi;</w:t>
      </w:r>
    </w:p>
    <w:p w14:paraId="78B47251" w14:textId="77777777" w:rsidR="005176C5" w:rsidRDefault="001C361E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ze względu na zły stan techniczny pojazdu kolejowego, który zagraża bezpieczeństwu ruchu kolejowego;</w:t>
      </w:r>
    </w:p>
    <w:p w14:paraId="3D9297AB" w14:textId="77777777" w:rsidR="005176C5" w:rsidRDefault="001C361E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przewoźnik kolejowy złożył Wniosek o dostęp do obiektu w terminach lub godzinach, w których Operator nie udostępnia Obiektu;</w:t>
      </w:r>
    </w:p>
    <w:p w14:paraId="3BD159E8" w14:textId="3CBF6120" w:rsidR="005176C5" w:rsidRDefault="001C361E" w:rsidP="005176C5">
      <w:pPr>
        <w:pStyle w:val="Akapitzlist"/>
        <w:numPr>
          <w:ilvl w:val="2"/>
          <w:numId w:val="8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nastąpiła jedna z przesłanek ograniczenia korzystania z Obiektu, o której mowa w punkcie VI.4</w:t>
      </w:r>
      <w:r w:rsidR="00D020C3">
        <w:rPr>
          <w:rFonts w:ascii="Arial" w:hAnsi="Arial" w:cs="Arial"/>
          <w:sz w:val="24"/>
          <w:szCs w:val="24"/>
        </w:rPr>
        <w:t xml:space="preserve">-5. </w:t>
      </w:r>
    </w:p>
    <w:p w14:paraId="6972EA80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 xml:space="preserve">Odmowę dostępu do Obiektu Operator uzasadnia na piśmie wraz z podaniem przyczyny odmowy udostępnienia. W przypadku, o którym mowa w punkcie </w:t>
      </w:r>
      <w:r w:rsidR="005176C5">
        <w:rPr>
          <w:rFonts w:ascii="Arial" w:hAnsi="Arial" w:cs="Arial"/>
          <w:sz w:val="24"/>
          <w:szCs w:val="24"/>
        </w:rPr>
        <w:t>c</w:t>
      </w:r>
      <w:r w:rsidRPr="005176C5">
        <w:rPr>
          <w:rFonts w:ascii="Arial" w:hAnsi="Arial" w:cs="Arial"/>
          <w:sz w:val="24"/>
          <w:szCs w:val="24"/>
        </w:rPr>
        <w:t>, dodatkowo Operator obiektu infrastruktury usługowej wskazuje przewoźnikowi kolejowemu inny Obiekt, który umożliwi mu wykonanie przewozu kolejowego na porównywalnych ekonomicznie warunkach.</w:t>
      </w:r>
    </w:p>
    <w:p w14:paraId="789B2CCE" w14:textId="77777777" w:rsidR="005176C5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Odmowa powinna zostać doręczona przewoźnikowi kolejowemu w terminie 5 dni roboczych licząc od dnia złożen</w:t>
      </w:r>
      <w:r w:rsidR="005176C5">
        <w:rPr>
          <w:rFonts w:ascii="Arial" w:hAnsi="Arial" w:cs="Arial"/>
          <w:sz w:val="24"/>
          <w:szCs w:val="24"/>
        </w:rPr>
        <w:t>ia Wniosku o dostęp do obiektu.</w:t>
      </w:r>
    </w:p>
    <w:p w14:paraId="7412C1C9" w14:textId="77777777" w:rsidR="005176C5" w:rsidRDefault="001C361E" w:rsidP="005176C5">
      <w:pPr>
        <w:pStyle w:val="Akapitzlist"/>
        <w:numPr>
          <w:ilvl w:val="1"/>
          <w:numId w:val="8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Wzór powiadomienia o odmowie dostępu stanowi Załącznik nr 2 do Regulaminu.</w:t>
      </w:r>
    </w:p>
    <w:p w14:paraId="0EA12C0A" w14:textId="2E1A7E76" w:rsidR="005176C5" w:rsidRPr="005176C5" w:rsidRDefault="00D020C3" w:rsidP="005176C5">
      <w:pPr>
        <w:pStyle w:val="Akapitzlist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Procedura Koordynacyjna </w:t>
      </w:r>
    </w:p>
    <w:p w14:paraId="58234463" w14:textId="77777777" w:rsidR="0055609C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Koordynacją procesu rozstrzygania kolizji zajmuje się Operator obiektu infrastruktury usługowej.</w:t>
      </w:r>
    </w:p>
    <w:p w14:paraId="5C03721D" w14:textId="77777777" w:rsidR="0055609C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>W sytuacji, gdy Operator otrzyma Wniosek o dostęp do obiektu, który koliduje z innym Wnioskiem lub już przydzielonym dostępem, w pierwszej kolejności sprawdza, czy jest możliwe  uwzględnienie dodatkowego wniosku w innym terminie lub godzinie.</w:t>
      </w:r>
    </w:p>
    <w:p w14:paraId="0B3DAECF" w14:textId="77777777" w:rsidR="0055609C" w:rsidRDefault="001C361E" w:rsidP="005176C5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176C5">
        <w:rPr>
          <w:rFonts w:ascii="Arial" w:hAnsi="Arial" w:cs="Arial"/>
          <w:sz w:val="24"/>
          <w:szCs w:val="24"/>
        </w:rPr>
        <w:t xml:space="preserve">Jeżeli przewoźnik kolejowy jest zainteresowany dostępem do Obiektu infrastruktury usługowej  w innym terminie, Operator może zaproponować mu inną godzinę lub inny dzień, w którym </w:t>
      </w:r>
      <w:r w:rsidR="0055609C">
        <w:rPr>
          <w:rFonts w:ascii="Arial" w:hAnsi="Arial" w:cs="Arial"/>
          <w:sz w:val="24"/>
          <w:szCs w:val="24"/>
        </w:rPr>
        <w:t>dostęp do Obiektu jest możliwy.</w:t>
      </w:r>
    </w:p>
    <w:p w14:paraId="586800BB" w14:textId="77777777" w:rsidR="001C361E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5609C">
        <w:rPr>
          <w:rFonts w:ascii="Arial" w:hAnsi="Arial" w:cs="Arial"/>
          <w:sz w:val="24"/>
          <w:szCs w:val="24"/>
        </w:rPr>
        <w:t xml:space="preserve">Jeżeli przewoźnik kolejowy nie jest zainteresowany innym terminem i dla realizacji wniosku konieczna jest modyfikacja już przydzielonego dostępu lub już złożonego wniosku. Operator obiektu infrastruktury usługowej kontaktuje się z przewoźnikami kolejowymi występującymi w konflikcie. Operator przekazuje zainteresowanym przewoźnikom niezbędne </w:t>
      </w:r>
      <w:r w:rsidRPr="0055609C">
        <w:rPr>
          <w:rFonts w:ascii="Arial" w:hAnsi="Arial" w:cs="Arial"/>
          <w:sz w:val="24"/>
          <w:szCs w:val="24"/>
        </w:rPr>
        <w:lastRenderedPageBreak/>
        <w:t>informacje o kolizyjnych wnioskach bez ujawnienia tożsamości pozostałych przewoźników. Jeśli istnieje taka możliwość, po uzgodnieniu ze skonfliktowanymi przewoźnikami kolejowymi pozytywnego rozwiązania, modyfikuje przydzielony dostęp lub uzgadnia inne terminy dostępu do Obiektu z d</w:t>
      </w:r>
      <w:r w:rsidR="0055609C" w:rsidRPr="0055609C">
        <w:rPr>
          <w:rFonts w:ascii="Arial" w:hAnsi="Arial" w:cs="Arial"/>
          <w:sz w:val="24"/>
          <w:szCs w:val="24"/>
        </w:rPr>
        <w:t>rugim przewoźnikiem kolejowym.</w:t>
      </w:r>
    </w:p>
    <w:p w14:paraId="28F0F55B" w14:textId="616D16C8" w:rsidR="0055609C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5609C">
        <w:rPr>
          <w:rFonts w:ascii="Arial" w:hAnsi="Arial" w:cs="Arial"/>
          <w:sz w:val="24"/>
          <w:szCs w:val="24"/>
        </w:rPr>
        <w:t xml:space="preserve">W celu zapewnienia optymalnej realizacji potrzeb przewoźników kolejowych możliwe jest zaproponowanie dokonania zmiany przez Operatora </w:t>
      </w:r>
      <w:r w:rsidR="005A439B">
        <w:rPr>
          <w:rFonts w:ascii="Arial" w:hAnsi="Arial" w:cs="Arial"/>
          <w:sz w:val="24"/>
          <w:szCs w:val="24"/>
        </w:rPr>
        <w:br/>
      </w:r>
      <w:r w:rsidRPr="0055609C">
        <w:rPr>
          <w:rFonts w:ascii="Arial" w:hAnsi="Arial" w:cs="Arial"/>
          <w:sz w:val="24"/>
          <w:szCs w:val="24"/>
        </w:rPr>
        <w:t>w zakresie przydzielonego/wnioskowanego czasu dostępu lub godziny rozpoczęcia/zakończenia dostępu do Obiektu infrastruktury usługowej.</w:t>
      </w:r>
    </w:p>
    <w:p w14:paraId="3F015B5B" w14:textId="51D8C432" w:rsidR="0055609C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5609C">
        <w:rPr>
          <w:rFonts w:ascii="Arial" w:hAnsi="Arial" w:cs="Arial"/>
          <w:sz w:val="24"/>
          <w:szCs w:val="24"/>
        </w:rPr>
        <w:t xml:space="preserve">W sytuacji w której proces koordynacji nie przyniesie rozwiązania akceptowanego przez wszystkich jego uczestników, Operator przydziela dostęp do obiektu jednemu przewoźnikowi </w:t>
      </w:r>
      <w:r w:rsidR="00977A65">
        <w:rPr>
          <w:rFonts w:ascii="Arial" w:hAnsi="Arial" w:cs="Arial"/>
          <w:sz w:val="24"/>
          <w:szCs w:val="24"/>
        </w:rPr>
        <w:t xml:space="preserve">stosując kryterium pierwszeństwa w postaci </w:t>
      </w:r>
      <w:r w:rsidRPr="0055609C">
        <w:rPr>
          <w:rFonts w:ascii="Arial" w:hAnsi="Arial" w:cs="Arial"/>
          <w:sz w:val="24"/>
          <w:szCs w:val="24"/>
        </w:rPr>
        <w:t>uwarunkowa</w:t>
      </w:r>
      <w:r w:rsidR="00977A65">
        <w:rPr>
          <w:rFonts w:ascii="Arial" w:hAnsi="Arial" w:cs="Arial"/>
          <w:sz w:val="24"/>
          <w:szCs w:val="24"/>
        </w:rPr>
        <w:t>ń</w:t>
      </w:r>
      <w:r w:rsidRPr="0055609C">
        <w:rPr>
          <w:rFonts w:ascii="Arial" w:hAnsi="Arial" w:cs="Arial"/>
          <w:sz w:val="24"/>
          <w:szCs w:val="24"/>
        </w:rPr>
        <w:t xml:space="preserve"> techniczno-eksploatacyjn</w:t>
      </w:r>
      <w:r w:rsidR="00977A65">
        <w:rPr>
          <w:rFonts w:ascii="Arial" w:hAnsi="Arial" w:cs="Arial"/>
          <w:sz w:val="24"/>
          <w:szCs w:val="24"/>
        </w:rPr>
        <w:t>ych</w:t>
      </w:r>
      <w:r w:rsidRPr="0055609C">
        <w:rPr>
          <w:rFonts w:ascii="Arial" w:hAnsi="Arial" w:cs="Arial"/>
          <w:sz w:val="24"/>
          <w:szCs w:val="24"/>
        </w:rPr>
        <w:t xml:space="preserve"> oraz </w:t>
      </w:r>
      <w:r w:rsidR="00977A65">
        <w:rPr>
          <w:rFonts w:ascii="Arial" w:hAnsi="Arial" w:cs="Arial"/>
          <w:sz w:val="24"/>
          <w:szCs w:val="24"/>
        </w:rPr>
        <w:t>najbardziej optymalnego wykorzystania zdolności przepustowej</w:t>
      </w:r>
      <w:r w:rsidRPr="0055609C">
        <w:rPr>
          <w:rFonts w:ascii="Arial" w:hAnsi="Arial" w:cs="Arial"/>
          <w:sz w:val="24"/>
          <w:szCs w:val="24"/>
        </w:rPr>
        <w:t xml:space="preserve"> Obiektu.</w:t>
      </w:r>
    </w:p>
    <w:p w14:paraId="321A8DD9" w14:textId="77777777" w:rsidR="0055609C" w:rsidRDefault="001C361E" w:rsidP="001C361E">
      <w:pPr>
        <w:pStyle w:val="Akapitzlist"/>
        <w:numPr>
          <w:ilvl w:val="1"/>
          <w:numId w:val="8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55609C">
        <w:rPr>
          <w:rFonts w:ascii="Arial" w:hAnsi="Arial" w:cs="Arial"/>
          <w:sz w:val="24"/>
          <w:szCs w:val="24"/>
        </w:rPr>
        <w:t>Operator Obiektu infrastruktury usługowej nie jest zobligowany do podejmowania działań takich jak zmiana godzin otwarcia Obiektu infrastruktury usługowej lub podejmowania innych czynności wymagających poniesienia dodatkowych nakładów finansowych celem udostępnienia Ob</w:t>
      </w:r>
      <w:r w:rsidR="0055609C">
        <w:rPr>
          <w:rFonts w:ascii="Arial" w:hAnsi="Arial" w:cs="Arial"/>
          <w:sz w:val="24"/>
          <w:szCs w:val="24"/>
        </w:rPr>
        <w:t>iektu przewoźnikowi kolejowemu.</w:t>
      </w:r>
    </w:p>
    <w:p w14:paraId="3FC084DD" w14:textId="77777777" w:rsidR="0055609C" w:rsidRPr="0055609C" w:rsidRDefault="001C361E" w:rsidP="0055609C">
      <w:pPr>
        <w:jc w:val="both"/>
        <w:rPr>
          <w:rFonts w:ascii="Arial" w:hAnsi="Arial" w:cs="Arial"/>
          <w:b/>
          <w:sz w:val="24"/>
          <w:szCs w:val="24"/>
        </w:rPr>
      </w:pPr>
      <w:r w:rsidRPr="0055609C">
        <w:rPr>
          <w:rFonts w:ascii="Arial" w:hAnsi="Arial" w:cs="Arial"/>
          <w:b/>
          <w:sz w:val="24"/>
          <w:szCs w:val="24"/>
        </w:rPr>
        <w:t>VIII. Wysokość opłat</w:t>
      </w:r>
    </w:p>
    <w:p w14:paraId="57B5F39E" w14:textId="310FD9A3" w:rsidR="0055609C" w:rsidRDefault="001C361E" w:rsidP="0055609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5609C">
        <w:rPr>
          <w:rFonts w:ascii="Arial" w:hAnsi="Arial" w:cs="Arial"/>
          <w:sz w:val="24"/>
          <w:szCs w:val="24"/>
        </w:rPr>
        <w:t xml:space="preserve">Z tytułu dostępu do Obiektu Operator pobiera opłatę w wysokości określonej </w:t>
      </w:r>
      <w:r w:rsidR="005A439B">
        <w:rPr>
          <w:rFonts w:ascii="Arial" w:hAnsi="Arial" w:cs="Arial"/>
          <w:sz w:val="24"/>
          <w:szCs w:val="24"/>
        </w:rPr>
        <w:br/>
      </w:r>
      <w:r w:rsidRPr="0055609C">
        <w:rPr>
          <w:rFonts w:ascii="Arial" w:hAnsi="Arial" w:cs="Arial"/>
          <w:sz w:val="24"/>
          <w:szCs w:val="24"/>
        </w:rPr>
        <w:t>w Cenniku, stanowiący</w:t>
      </w:r>
      <w:r w:rsidR="0055609C">
        <w:rPr>
          <w:rFonts w:ascii="Arial" w:hAnsi="Arial" w:cs="Arial"/>
          <w:sz w:val="24"/>
          <w:szCs w:val="24"/>
        </w:rPr>
        <w:t>m Załącznik nr 3 do Regulaminu.</w:t>
      </w:r>
    </w:p>
    <w:p w14:paraId="7A4FCC5C" w14:textId="77777777" w:rsidR="0055609C" w:rsidRDefault="001C361E" w:rsidP="0055609C">
      <w:pPr>
        <w:pStyle w:val="Akapitzlist"/>
        <w:numPr>
          <w:ilvl w:val="0"/>
          <w:numId w:val="10"/>
        </w:numPr>
        <w:ind w:left="419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5609C">
        <w:rPr>
          <w:rFonts w:ascii="Arial" w:hAnsi="Arial" w:cs="Arial"/>
          <w:sz w:val="24"/>
          <w:szCs w:val="24"/>
        </w:rPr>
        <w:t>Szczegółowe warunki do</w:t>
      </w:r>
      <w:r w:rsidR="0055609C">
        <w:rPr>
          <w:rFonts w:ascii="Arial" w:hAnsi="Arial" w:cs="Arial"/>
          <w:sz w:val="24"/>
          <w:szCs w:val="24"/>
        </w:rPr>
        <w:t>stępu do obiektu określa Umowa.</w:t>
      </w:r>
    </w:p>
    <w:p w14:paraId="625FEF10" w14:textId="77777777" w:rsidR="0055609C" w:rsidRPr="0055609C" w:rsidRDefault="001C361E" w:rsidP="0055609C">
      <w:pPr>
        <w:jc w:val="both"/>
        <w:rPr>
          <w:rFonts w:ascii="Arial" w:hAnsi="Arial" w:cs="Arial"/>
          <w:b/>
          <w:sz w:val="24"/>
          <w:szCs w:val="24"/>
        </w:rPr>
      </w:pPr>
      <w:r w:rsidRPr="0055609C">
        <w:rPr>
          <w:rFonts w:ascii="Arial" w:hAnsi="Arial" w:cs="Arial"/>
          <w:b/>
          <w:sz w:val="24"/>
          <w:szCs w:val="24"/>
        </w:rPr>
        <w:t>IX. Postanowienia końcowe</w:t>
      </w:r>
    </w:p>
    <w:p w14:paraId="15632C94" w14:textId="77777777" w:rsidR="001C361E" w:rsidRPr="0055609C" w:rsidRDefault="0055609C" w:rsidP="005560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Tryb zmian</w:t>
      </w:r>
    </w:p>
    <w:p w14:paraId="18B1F599" w14:textId="286FE7DA" w:rsidR="0055609C" w:rsidRDefault="001C361E" w:rsidP="0055609C">
      <w:pPr>
        <w:jc w:val="both"/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>Projekty zmian i aktualizacji Regulaminu ogłaszane będą na stronie internetowej: www.</w:t>
      </w:r>
      <w:r w:rsidR="002E3421">
        <w:rPr>
          <w:rFonts w:ascii="Arial" w:hAnsi="Arial" w:cs="Arial"/>
          <w:sz w:val="24"/>
          <w:szCs w:val="24"/>
        </w:rPr>
        <w:t>DragonGaz</w:t>
      </w:r>
      <w:r w:rsidRPr="001C361E">
        <w:rPr>
          <w:rFonts w:ascii="Arial" w:hAnsi="Arial" w:cs="Arial"/>
          <w:sz w:val="24"/>
          <w:szCs w:val="24"/>
        </w:rPr>
        <w:t xml:space="preserve">.pl w terminie minimum 14 dni przed dniem wejścia zmian i aktualizacji w życie. W okresie pomiędzy ogłoszeniem projektu a wejściem w życie Regulaminu przewoźnicy mogą </w:t>
      </w:r>
      <w:r w:rsidR="0055609C">
        <w:rPr>
          <w:rFonts w:ascii="Arial" w:hAnsi="Arial" w:cs="Arial"/>
          <w:sz w:val="24"/>
          <w:szCs w:val="24"/>
        </w:rPr>
        <w:t>zgłaszać uwagi i zastrzeżenia.</w:t>
      </w:r>
    </w:p>
    <w:p w14:paraId="7E279B29" w14:textId="77777777" w:rsidR="001C361E" w:rsidRPr="0055609C" w:rsidRDefault="001C361E" w:rsidP="0055609C">
      <w:pPr>
        <w:jc w:val="both"/>
        <w:rPr>
          <w:rFonts w:ascii="Arial" w:hAnsi="Arial" w:cs="Arial"/>
          <w:b/>
          <w:sz w:val="24"/>
          <w:szCs w:val="24"/>
        </w:rPr>
      </w:pPr>
      <w:r w:rsidRPr="0055609C">
        <w:rPr>
          <w:rFonts w:ascii="Arial" w:hAnsi="Arial" w:cs="Arial"/>
          <w:b/>
          <w:sz w:val="24"/>
          <w:szCs w:val="24"/>
        </w:rPr>
        <w:t xml:space="preserve">2. Informacje </w:t>
      </w:r>
    </w:p>
    <w:p w14:paraId="50787705" w14:textId="722DE313" w:rsidR="0055609C" w:rsidRDefault="001C361E" w:rsidP="0055609C">
      <w:pPr>
        <w:jc w:val="both"/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>Każdy zainteresowany podmiot ma możliwość pobrania Regulaminu ze strony internetowej: www.</w:t>
      </w:r>
      <w:r w:rsidR="00AC306E">
        <w:rPr>
          <w:rFonts w:ascii="Arial" w:hAnsi="Arial" w:cs="Arial"/>
          <w:sz w:val="24"/>
          <w:szCs w:val="24"/>
        </w:rPr>
        <w:t>d</w:t>
      </w:r>
      <w:r w:rsidR="002E3421">
        <w:rPr>
          <w:rFonts w:ascii="Arial" w:hAnsi="Arial" w:cs="Arial"/>
          <w:sz w:val="24"/>
          <w:szCs w:val="24"/>
        </w:rPr>
        <w:t>ragon</w:t>
      </w:r>
      <w:r w:rsidR="00AC306E">
        <w:rPr>
          <w:rFonts w:ascii="Arial" w:hAnsi="Arial" w:cs="Arial"/>
          <w:sz w:val="24"/>
          <w:szCs w:val="24"/>
        </w:rPr>
        <w:t>g</w:t>
      </w:r>
      <w:r w:rsidR="002E3421">
        <w:rPr>
          <w:rFonts w:ascii="Arial" w:hAnsi="Arial" w:cs="Arial"/>
          <w:sz w:val="24"/>
          <w:szCs w:val="24"/>
        </w:rPr>
        <w:t>az</w:t>
      </w:r>
      <w:r w:rsidRPr="001C361E">
        <w:rPr>
          <w:rFonts w:ascii="Arial" w:hAnsi="Arial" w:cs="Arial"/>
          <w:sz w:val="24"/>
          <w:szCs w:val="24"/>
        </w:rPr>
        <w:t>.pl w zakładce „oferta/przepisy” Wszelkie informacje i wyjaśnienia dotyczące treści Regulaminu, jak również uwagi i zastrzeżenia mo</w:t>
      </w:r>
      <w:r w:rsidR="0055609C">
        <w:rPr>
          <w:rFonts w:ascii="Arial" w:hAnsi="Arial" w:cs="Arial"/>
          <w:sz w:val="24"/>
          <w:szCs w:val="24"/>
        </w:rPr>
        <w:t xml:space="preserve">żna składać na adres mailowy: </w:t>
      </w:r>
      <w:r w:rsidR="00AC306E" w:rsidRPr="006767BC">
        <w:rPr>
          <w:rFonts w:ascii="Arial" w:hAnsi="Arial" w:cs="Arial"/>
          <w:sz w:val="24"/>
          <w:szCs w:val="24"/>
        </w:rPr>
        <w:t>bs1@dragongaz.pl</w:t>
      </w:r>
    </w:p>
    <w:p w14:paraId="3854B605" w14:textId="77777777" w:rsidR="00D020C3" w:rsidRDefault="00D020C3" w:rsidP="0055609C">
      <w:pPr>
        <w:jc w:val="both"/>
        <w:rPr>
          <w:rFonts w:ascii="Arial" w:hAnsi="Arial" w:cs="Arial"/>
          <w:b/>
          <w:sz w:val="24"/>
          <w:szCs w:val="24"/>
        </w:rPr>
      </w:pPr>
    </w:p>
    <w:p w14:paraId="004C1520" w14:textId="77777777" w:rsidR="00D020C3" w:rsidRDefault="00D020C3" w:rsidP="0055609C">
      <w:pPr>
        <w:jc w:val="both"/>
        <w:rPr>
          <w:rFonts w:ascii="Arial" w:hAnsi="Arial" w:cs="Arial"/>
          <w:b/>
          <w:sz w:val="24"/>
          <w:szCs w:val="24"/>
        </w:rPr>
      </w:pPr>
    </w:p>
    <w:p w14:paraId="7A357F49" w14:textId="77777777" w:rsidR="00B06CEF" w:rsidRDefault="00B06CEF" w:rsidP="0055609C">
      <w:pPr>
        <w:jc w:val="both"/>
        <w:rPr>
          <w:rFonts w:ascii="Arial" w:hAnsi="Arial" w:cs="Arial"/>
          <w:b/>
          <w:sz w:val="24"/>
          <w:szCs w:val="24"/>
        </w:rPr>
      </w:pPr>
    </w:p>
    <w:p w14:paraId="35FBFDFC" w14:textId="77777777" w:rsidR="00B06CEF" w:rsidRDefault="00B06CEF" w:rsidP="0055609C">
      <w:pPr>
        <w:jc w:val="both"/>
        <w:rPr>
          <w:rFonts w:ascii="Arial" w:hAnsi="Arial" w:cs="Arial"/>
          <w:b/>
          <w:sz w:val="24"/>
          <w:szCs w:val="24"/>
        </w:rPr>
      </w:pPr>
    </w:p>
    <w:p w14:paraId="387ACFDC" w14:textId="71611F55" w:rsidR="001C361E" w:rsidRPr="0055609C" w:rsidRDefault="001C361E" w:rsidP="0055609C">
      <w:pPr>
        <w:jc w:val="both"/>
        <w:rPr>
          <w:rFonts w:ascii="Arial" w:hAnsi="Arial" w:cs="Arial"/>
          <w:b/>
          <w:sz w:val="24"/>
          <w:szCs w:val="24"/>
        </w:rPr>
      </w:pPr>
      <w:r w:rsidRPr="0055609C">
        <w:rPr>
          <w:rFonts w:ascii="Arial" w:hAnsi="Arial" w:cs="Arial"/>
          <w:b/>
          <w:sz w:val="24"/>
          <w:szCs w:val="24"/>
        </w:rPr>
        <w:t xml:space="preserve">3. Załączniki: </w:t>
      </w:r>
    </w:p>
    <w:p w14:paraId="5A850AFB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lastRenderedPageBreak/>
        <w:t xml:space="preserve">Załącznik nr 1 Wzór Wniosku o dostęp do Obiektu; </w:t>
      </w:r>
    </w:p>
    <w:p w14:paraId="3D0313C7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Załącznik nr 2 Wzór odmowy udostępnienia Obiektu; </w:t>
      </w:r>
    </w:p>
    <w:p w14:paraId="3A1A95E8" w14:textId="1F4B7B00" w:rsid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Załącznik nr 3 Cennik. </w:t>
      </w:r>
    </w:p>
    <w:p w14:paraId="2DBA694C" w14:textId="63664839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65ED94B6" w14:textId="666EFA6F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4A8A58E1" w14:textId="38808070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34CC1437" w14:textId="14305F6B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1EC952C1" w14:textId="2C788983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27402070" w14:textId="622924DA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5F77B9ED" w14:textId="0F24A72C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0C2DEFF2" w14:textId="595AC9CA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0AFC310A" w14:textId="07F1FA45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691ACDEE" w14:textId="445B0B63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73D0AC54" w14:textId="27700AC7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105A3C4D" w14:textId="70C81ECD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48528D97" w14:textId="220EC215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2B386C82" w14:textId="2EA778A4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69CBF501" w14:textId="508327DD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529D36D4" w14:textId="744D5248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555A8A3E" w14:textId="0D76508E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0EFD1DDF" w14:textId="1F6FB607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1BA6DEFF" w14:textId="6BC595CE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1610F062" w14:textId="22E28C7C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68344351" w14:textId="38076533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0EC22927" w14:textId="49B1658E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3591CEC1" w14:textId="35B5979B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1285F8D1" w14:textId="38A725CB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7F61BB9A" w14:textId="6367017F" w:rsidR="00B06CEF" w:rsidRDefault="00B06CEF" w:rsidP="001C361E">
      <w:pPr>
        <w:rPr>
          <w:rFonts w:ascii="Arial" w:hAnsi="Arial" w:cs="Arial"/>
          <w:sz w:val="24"/>
          <w:szCs w:val="24"/>
        </w:rPr>
      </w:pPr>
    </w:p>
    <w:p w14:paraId="01B15D67" w14:textId="77777777" w:rsidR="00B06CEF" w:rsidRPr="001C361E" w:rsidRDefault="00B06CEF" w:rsidP="001C361E">
      <w:pPr>
        <w:rPr>
          <w:rFonts w:ascii="Arial" w:hAnsi="Arial" w:cs="Arial"/>
          <w:sz w:val="24"/>
          <w:szCs w:val="24"/>
        </w:rPr>
      </w:pPr>
    </w:p>
    <w:p w14:paraId="58D63B0C" w14:textId="1BA81B5C" w:rsidR="0055609C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>Załącznik nr 1</w:t>
      </w:r>
    </w:p>
    <w:p w14:paraId="2DA41619" w14:textId="67FCCDBF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lastRenderedPageBreak/>
        <w:t xml:space="preserve">do „Regulaminu dostępu do obiektu infrastruktury usługowej  położonej w obrębie bocznicy kolejowej </w:t>
      </w:r>
      <w:r w:rsidR="002E3421">
        <w:rPr>
          <w:rFonts w:ascii="Arial" w:hAnsi="Arial" w:cs="Arial"/>
          <w:sz w:val="24"/>
          <w:szCs w:val="24"/>
        </w:rPr>
        <w:t>Dragon</w:t>
      </w:r>
      <w:r w:rsidR="00350862">
        <w:rPr>
          <w:rFonts w:ascii="Arial" w:hAnsi="Arial" w:cs="Arial"/>
          <w:sz w:val="24"/>
          <w:szCs w:val="24"/>
        </w:rPr>
        <w:t xml:space="preserve"> </w:t>
      </w:r>
      <w:r w:rsidR="002E3421">
        <w:rPr>
          <w:rFonts w:ascii="Arial" w:hAnsi="Arial" w:cs="Arial"/>
          <w:sz w:val="24"/>
          <w:szCs w:val="24"/>
        </w:rPr>
        <w:t>Gaz</w:t>
      </w:r>
      <w:r w:rsidR="00350862">
        <w:rPr>
          <w:rFonts w:ascii="Arial" w:hAnsi="Arial" w:cs="Arial"/>
          <w:sz w:val="24"/>
          <w:szCs w:val="24"/>
        </w:rPr>
        <w:t xml:space="preserve"> sp. z o.o. </w:t>
      </w:r>
      <w:r w:rsidRPr="001C361E">
        <w:rPr>
          <w:rFonts w:ascii="Arial" w:hAnsi="Arial" w:cs="Arial"/>
          <w:sz w:val="24"/>
          <w:szCs w:val="24"/>
        </w:rPr>
        <w:t xml:space="preserve"> </w:t>
      </w:r>
      <w:r w:rsidR="00350862">
        <w:rPr>
          <w:rFonts w:ascii="Arial" w:hAnsi="Arial" w:cs="Arial"/>
          <w:sz w:val="24"/>
          <w:szCs w:val="24"/>
        </w:rPr>
        <w:t xml:space="preserve">Rozlewnia Gazu Płynnego w Chróścinie Nyskiej. </w:t>
      </w:r>
    </w:p>
    <w:p w14:paraId="40BBE075" w14:textId="1F140155" w:rsidR="00350862" w:rsidRPr="001C361E" w:rsidRDefault="0055609C" w:rsidP="00350862">
      <w:pPr>
        <w:jc w:val="center"/>
        <w:rPr>
          <w:rFonts w:ascii="Arial" w:hAnsi="Arial" w:cs="Arial"/>
          <w:sz w:val="24"/>
          <w:szCs w:val="24"/>
        </w:rPr>
      </w:pPr>
      <w:r w:rsidRPr="00350862">
        <w:rPr>
          <w:rFonts w:ascii="Arial" w:hAnsi="Arial" w:cs="Arial"/>
          <w:b/>
          <w:sz w:val="24"/>
          <w:szCs w:val="24"/>
        </w:rPr>
        <w:t xml:space="preserve">Wniosek o dostęp do obiektu infrastruktury usługowej zlokalizowanego  na bocznicy </w:t>
      </w:r>
      <w:r w:rsidR="00350862" w:rsidRPr="00350862">
        <w:rPr>
          <w:rFonts w:ascii="Arial" w:hAnsi="Arial" w:cs="Arial"/>
          <w:b/>
          <w:sz w:val="24"/>
          <w:szCs w:val="24"/>
        </w:rPr>
        <w:t>Rozlewnia Gazu Płynnego w Chróścinie Nyskiej</w:t>
      </w:r>
      <w:r w:rsidR="00350862">
        <w:rPr>
          <w:rFonts w:ascii="Arial" w:hAnsi="Arial" w:cs="Arial"/>
          <w:sz w:val="24"/>
          <w:szCs w:val="24"/>
        </w:rPr>
        <w:t>.</w:t>
      </w:r>
    </w:p>
    <w:p w14:paraId="0AF095A7" w14:textId="029EBF0D" w:rsidR="0055609C" w:rsidRPr="00E32955" w:rsidRDefault="0055609C" w:rsidP="00E3295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1593"/>
        <w:gridCol w:w="851"/>
        <w:gridCol w:w="2268"/>
        <w:gridCol w:w="1979"/>
      </w:tblGrid>
      <w:tr w:rsidR="0055609C" w14:paraId="47813746" w14:textId="77777777" w:rsidTr="00E32955">
        <w:tc>
          <w:tcPr>
            <w:tcW w:w="2371" w:type="dxa"/>
          </w:tcPr>
          <w:p w14:paraId="4AA9CF9B" w14:textId="77777777" w:rsidR="00561ECE" w:rsidRDefault="00561ECE" w:rsidP="00561E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E4007" w14:textId="77777777" w:rsidR="0055609C" w:rsidRPr="00E32955" w:rsidRDefault="0055609C" w:rsidP="00561EC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Typ wniosku</w:t>
            </w:r>
          </w:p>
        </w:tc>
        <w:tc>
          <w:tcPr>
            <w:tcW w:w="6691" w:type="dxa"/>
            <w:gridSpan w:val="4"/>
          </w:tcPr>
          <w:p w14:paraId="3F3B3AC3" w14:textId="77777777" w:rsidR="0055609C" w:rsidRPr="00E32955" w:rsidRDefault="0055609C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 Pierwszy wniosek</w:t>
            </w:r>
          </w:p>
          <w:p w14:paraId="5E4A2C2C" w14:textId="77777777" w:rsidR="00561ECE" w:rsidRPr="00E32955" w:rsidRDefault="0055609C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 Kolejny wniosek</w:t>
            </w:r>
          </w:p>
          <w:p w14:paraId="5E8D6BF3" w14:textId="77777777" w:rsidR="0055609C" w:rsidRPr="00E32955" w:rsidRDefault="00561ECE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 Modyfikacja wniosku</w:t>
            </w:r>
          </w:p>
          <w:p w14:paraId="72732C8E" w14:textId="77777777" w:rsidR="00561ECE" w:rsidRPr="00561ECE" w:rsidRDefault="00561ECE" w:rsidP="00561E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2955">
              <w:rPr>
                <w:rFonts w:ascii="Arial" w:hAnsi="Arial" w:cs="Arial"/>
                <w:i/>
                <w:sz w:val="16"/>
                <w:szCs w:val="16"/>
              </w:rPr>
              <w:t>W przypadku złożenia pierwszego wniosku należy do wniosku dołączyć załączniki wymienione  w pkt. 7 wniosku</w:t>
            </w:r>
            <w:r w:rsidRPr="00561EC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561ECE" w14:paraId="695F0CAE" w14:textId="77777777" w:rsidTr="00E32955">
        <w:tc>
          <w:tcPr>
            <w:tcW w:w="2371" w:type="dxa"/>
          </w:tcPr>
          <w:p w14:paraId="433263A7" w14:textId="77777777" w:rsidR="00561ECE" w:rsidRPr="00E32955" w:rsidRDefault="00561ECE" w:rsidP="00561EC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Nazwa wnioskodawcy (przewoźnika)</w:t>
            </w:r>
          </w:p>
        </w:tc>
        <w:tc>
          <w:tcPr>
            <w:tcW w:w="6691" w:type="dxa"/>
            <w:gridSpan w:val="4"/>
          </w:tcPr>
          <w:p w14:paraId="7F25D4BB" w14:textId="77777777" w:rsidR="00561ECE" w:rsidRDefault="00561ECE" w:rsidP="0055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CE" w14:paraId="0235D713" w14:textId="77777777" w:rsidTr="00E32955">
        <w:tc>
          <w:tcPr>
            <w:tcW w:w="2371" w:type="dxa"/>
          </w:tcPr>
          <w:p w14:paraId="7E766E10" w14:textId="77777777" w:rsidR="00561ECE" w:rsidRPr="00E32955" w:rsidRDefault="00561ECE" w:rsidP="00561EC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 xml:space="preserve">Adres wnioskodawcy (przewoźnika) </w:t>
            </w:r>
          </w:p>
        </w:tc>
        <w:tc>
          <w:tcPr>
            <w:tcW w:w="6691" w:type="dxa"/>
            <w:gridSpan w:val="4"/>
          </w:tcPr>
          <w:p w14:paraId="20694983" w14:textId="77777777" w:rsidR="00561ECE" w:rsidRDefault="00561ECE" w:rsidP="0055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CE" w14:paraId="6C5FDB11" w14:textId="77777777" w:rsidTr="00E32955">
        <w:tc>
          <w:tcPr>
            <w:tcW w:w="2371" w:type="dxa"/>
          </w:tcPr>
          <w:p w14:paraId="66889505" w14:textId="77777777" w:rsidR="00561ECE" w:rsidRPr="00E32955" w:rsidRDefault="00561ECE" w:rsidP="00561EC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 xml:space="preserve">Osoba kontaktowa wnioskodawcy (przewoźnika) </w:t>
            </w:r>
          </w:p>
        </w:tc>
        <w:tc>
          <w:tcPr>
            <w:tcW w:w="6691" w:type="dxa"/>
            <w:gridSpan w:val="4"/>
          </w:tcPr>
          <w:p w14:paraId="20C9C599" w14:textId="77777777" w:rsidR="00561ECE" w:rsidRDefault="00561ECE" w:rsidP="00561E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AE54D2" w14:textId="77777777" w:rsidR="00561ECE" w:rsidRDefault="00561ECE" w:rsidP="00561EC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F8FF1C" w14:textId="77777777" w:rsidR="00561ECE" w:rsidRPr="00E32955" w:rsidRDefault="00561ECE" w:rsidP="00E329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2955">
              <w:rPr>
                <w:rFonts w:ascii="Arial" w:hAnsi="Arial" w:cs="Arial"/>
                <w:i/>
                <w:sz w:val="16"/>
                <w:szCs w:val="16"/>
              </w:rPr>
              <w:t>Należy podać imię, nazwisko, adres e-mail oraz nr telefonu osoby wyznaczonej do kontaktu  w sprawie korzystania z obiektu</w:t>
            </w:r>
          </w:p>
        </w:tc>
      </w:tr>
      <w:tr w:rsidR="00561ECE" w14:paraId="2C403509" w14:textId="77777777" w:rsidTr="00E32955">
        <w:tc>
          <w:tcPr>
            <w:tcW w:w="2371" w:type="dxa"/>
            <w:vMerge w:val="restart"/>
          </w:tcPr>
          <w:p w14:paraId="34640BCB" w14:textId="77777777" w:rsidR="00561ECE" w:rsidRPr="00E32955" w:rsidRDefault="00561ECE" w:rsidP="00561ECE">
            <w:pPr>
              <w:pStyle w:val="Akapitzlist"/>
              <w:numPr>
                <w:ilvl w:val="0"/>
                <w:numId w:val="11"/>
              </w:numPr>
              <w:spacing w:before="240"/>
              <w:ind w:left="419" w:hanging="357"/>
              <w:contextualSpacing w:val="0"/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Termin dostępu do obiektu</w:t>
            </w:r>
          </w:p>
        </w:tc>
        <w:tc>
          <w:tcPr>
            <w:tcW w:w="1593" w:type="dxa"/>
          </w:tcPr>
          <w:p w14:paraId="7D2544E2" w14:textId="77777777" w:rsidR="00561ECE" w:rsidRPr="00E32955" w:rsidRDefault="00561ECE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‘</w:t>
            </w:r>
          </w:p>
          <w:p w14:paraId="19D07FA6" w14:textId="77777777" w:rsidR="00561ECE" w:rsidRPr="00E32955" w:rsidRDefault="00561ECE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Początek:</w:t>
            </w:r>
          </w:p>
          <w:p w14:paraId="6EBDCC5B" w14:textId="77777777" w:rsidR="00561ECE" w:rsidRPr="00E32955" w:rsidRDefault="00561ECE" w:rsidP="0055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3"/>
          </w:tcPr>
          <w:p w14:paraId="0255C316" w14:textId="77777777" w:rsidR="00561ECE" w:rsidRPr="00E32955" w:rsidRDefault="00561ECE" w:rsidP="00561E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29D891" w14:textId="77777777" w:rsidR="00561ECE" w:rsidRPr="00E32955" w:rsidRDefault="00561ECE" w:rsidP="00561E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36607A5" w14:textId="77777777" w:rsidR="00561ECE" w:rsidRPr="00E32955" w:rsidRDefault="00561ECE" w:rsidP="00E329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2955">
              <w:rPr>
                <w:rFonts w:ascii="Arial" w:hAnsi="Arial" w:cs="Arial"/>
                <w:i/>
                <w:sz w:val="16"/>
                <w:szCs w:val="16"/>
              </w:rPr>
              <w:t xml:space="preserve">Należy określić datą w formacie DD-MM-RRRR </w:t>
            </w:r>
          </w:p>
        </w:tc>
      </w:tr>
      <w:tr w:rsidR="00561ECE" w14:paraId="0BA57A2A" w14:textId="77777777" w:rsidTr="00E32955">
        <w:tc>
          <w:tcPr>
            <w:tcW w:w="2371" w:type="dxa"/>
            <w:vMerge/>
          </w:tcPr>
          <w:p w14:paraId="363F69EB" w14:textId="77777777" w:rsidR="00561ECE" w:rsidRPr="00E32955" w:rsidRDefault="00561ECE" w:rsidP="00561EC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14:paraId="39CF396F" w14:textId="77777777" w:rsidR="00561ECE" w:rsidRPr="00E32955" w:rsidRDefault="00561ECE" w:rsidP="00561ECE">
            <w:pPr>
              <w:rPr>
                <w:rFonts w:ascii="Arial" w:hAnsi="Arial" w:cs="Arial"/>
              </w:rPr>
            </w:pPr>
          </w:p>
          <w:p w14:paraId="5DDB21BA" w14:textId="77777777" w:rsidR="00561ECE" w:rsidRPr="00E32955" w:rsidRDefault="00561ECE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 xml:space="preserve">Koniec: </w:t>
            </w:r>
          </w:p>
          <w:p w14:paraId="3AA9C492" w14:textId="77777777" w:rsidR="00561ECE" w:rsidRPr="00E32955" w:rsidRDefault="00561ECE" w:rsidP="0055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8" w:type="dxa"/>
            <w:gridSpan w:val="3"/>
          </w:tcPr>
          <w:p w14:paraId="1DE6F360" w14:textId="77777777" w:rsidR="00561ECE" w:rsidRPr="00E32955" w:rsidRDefault="00561ECE" w:rsidP="00561E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01377A7" w14:textId="77777777" w:rsidR="00561ECE" w:rsidRPr="00E32955" w:rsidRDefault="00561ECE" w:rsidP="00561EC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E209F9" w14:textId="77777777" w:rsidR="00561ECE" w:rsidRPr="00E32955" w:rsidRDefault="00561ECE" w:rsidP="00E329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2955">
              <w:rPr>
                <w:rFonts w:ascii="Arial" w:hAnsi="Arial" w:cs="Arial"/>
                <w:i/>
                <w:sz w:val="16"/>
                <w:szCs w:val="16"/>
              </w:rPr>
              <w:t xml:space="preserve">Należy określić datą w formacie DD-MM-RRRR </w:t>
            </w:r>
          </w:p>
        </w:tc>
      </w:tr>
      <w:tr w:rsidR="0055609C" w14:paraId="52A57D10" w14:textId="77777777" w:rsidTr="00E32955">
        <w:tc>
          <w:tcPr>
            <w:tcW w:w="2371" w:type="dxa"/>
          </w:tcPr>
          <w:p w14:paraId="664C5587" w14:textId="77777777" w:rsidR="0055609C" w:rsidRPr="00E32955" w:rsidRDefault="00561ECE" w:rsidP="00561ECE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Typ i liczba pojazdów kolejowych przeznaczonych do s</w:t>
            </w:r>
            <w:r w:rsidR="00E32955" w:rsidRPr="00E32955">
              <w:rPr>
                <w:rFonts w:ascii="Arial" w:hAnsi="Arial" w:cs="Arial"/>
              </w:rPr>
              <w:t>korzystania z obiektu</w:t>
            </w:r>
          </w:p>
        </w:tc>
        <w:tc>
          <w:tcPr>
            <w:tcW w:w="1593" w:type="dxa"/>
          </w:tcPr>
          <w:p w14:paraId="197A05B2" w14:textId="77777777" w:rsidR="0055609C" w:rsidRPr="00E32955" w:rsidRDefault="0055609C" w:rsidP="0055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</w:tcPr>
          <w:p w14:paraId="7939357C" w14:textId="77777777" w:rsidR="00E32955" w:rsidRPr="00E32955" w:rsidRDefault="00E32955" w:rsidP="00E3295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 xml:space="preserve">Obiekt IU, którego dotyczy wniosek (według w pkt. IV.1 Regulaminu) </w:t>
            </w:r>
          </w:p>
          <w:p w14:paraId="22C5BC40" w14:textId="77777777" w:rsidR="0055609C" w:rsidRPr="00E32955" w:rsidRDefault="0055609C" w:rsidP="0055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6D3B3CD" w14:textId="77777777" w:rsidR="0055609C" w:rsidRPr="00E32955" w:rsidRDefault="0055609C" w:rsidP="0055609C">
            <w:pPr>
              <w:jc w:val="center"/>
              <w:rPr>
                <w:rFonts w:ascii="Arial" w:hAnsi="Arial" w:cs="Arial"/>
              </w:rPr>
            </w:pPr>
          </w:p>
        </w:tc>
      </w:tr>
      <w:tr w:rsidR="00E32955" w14:paraId="49587EE6" w14:textId="77777777" w:rsidTr="0014278E">
        <w:tc>
          <w:tcPr>
            <w:tcW w:w="2371" w:type="dxa"/>
          </w:tcPr>
          <w:p w14:paraId="31BBB47E" w14:textId="77777777" w:rsidR="00E32955" w:rsidRPr="00E32955" w:rsidRDefault="00E32955" w:rsidP="00E32955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Oświadczenia</w:t>
            </w:r>
          </w:p>
        </w:tc>
        <w:tc>
          <w:tcPr>
            <w:tcW w:w="6691" w:type="dxa"/>
            <w:gridSpan w:val="4"/>
          </w:tcPr>
          <w:p w14:paraId="09080BE9" w14:textId="77777777" w:rsidR="00E32955" w:rsidRPr="00E32955" w:rsidRDefault="00E32955" w:rsidP="00E32955">
            <w:pPr>
              <w:jc w:val="both"/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1. Oświadczam, że pracownicy, którzy będą brać udział w obsłudze obiektu spełniają wymagania określone w Ustawie o transporcie kolejowym oraz wydanych na jej podstawie przepisach.</w:t>
            </w:r>
          </w:p>
          <w:p w14:paraId="14BD9DB9" w14:textId="77777777" w:rsidR="00E32955" w:rsidRPr="00E32955" w:rsidRDefault="00E32955" w:rsidP="00E32955">
            <w:pPr>
              <w:jc w:val="both"/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2. Oświadczam, że pojazdy kolejowe przeznaczone do korzystania z obiektu spełniają wymagania określone w Ustawie o transporcie kolejowym oraz wydanych na jej podstawie przepisach.</w:t>
            </w:r>
          </w:p>
        </w:tc>
      </w:tr>
      <w:tr w:rsidR="00E32955" w14:paraId="5E3E7339" w14:textId="77777777" w:rsidTr="00490EAC">
        <w:tc>
          <w:tcPr>
            <w:tcW w:w="2371" w:type="dxa"/>
          </w:tcPr>
          <w:p w14:paraId="63091C56" w14:textId="77777777" w:rsidR="00E32955" w:rsidRPr="00E32955" w:rsidRDefault="00E32955" w:rsidP="00561ECE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9. Załączniki</w:t>
            </w:r>
          </w:p>
        </w:tc>
        <w:tc>
          <w:tcPr>
            <w:tcW w:w="6691" w:type="dxa"/>
            <w:gridSpan w:val="4"/>
          </w:tcPr>
          <w:p w14:paraId="6F9106D3" w14:textId="77777777" w:rsidR="00E32955" w:rsidRPr="00E32955" w:rsidRDefault="00E32955" w:rsidP="00E32955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 Licencja na wykonywanie przewozów kolejowych</w:t>
            </w:r>
          </w:p>
          <w:p w14:paraId="29BFC8F6" w14:textId="77777777" w:rsidR="00E32955" w:rsidRPr="00E32955" w:rsidRDefault="00E32955" w:rsidP="00E32955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 Certyfikat bezpieczeństwa przewoźnika kolejowego</w:t>
            </w:r>
          </w:p>
          <w:p w14:paraId="6FC47160" w14:textId="77777777" w:rsidR="00E32955" w:rsidRPr="00E32955" w:rsidRDefault="00E32955" w:rsidP="00E32955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 Inne: ……………………………………………………………</w:t>
            </w:r>
          </w:p>
        </w:tc>
      </w:tr>
      <w:tr w:rsidR="00E32955" w14:paraId="369580BA" w14:textId="77777777" w:rsidTr="00E32955">
        <w:tc>
          <w:tcPr>
            <w:tcW w:w="4815" w:type="dxa"/>
            <w:gridSpan w:val="3"/>
          </w:tcPr>
          <w:p w14:paraId="1CD73B95" w14:textId="77777777" w:rsidR="00E32955" w:rsidRPr="00E32955" w:rsidRDefault="00E32955" w:rsidP="0055609C">
            <w:pPr>
              <w:jc w:val="center"/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Data i godzina złożenia wniosku i podpis Wnioskodawcy</w:t>
            </w:r>
          </w:p>
        </w:tc>
        <w:tc>
          <w:tcPr>
            <w:tcW w:w="4247" w:type="dxa"/>
            <w:gridSpan w:val="2"/>
          </w:tcPr>
          <w:p w14:paraId="08158FDC" w14:textId="77777777" w:rsidR="00E32955" w:rsidRPr="00E32955" w:rsidRDefault="00E32955" w:rsidP="00E32955">
            <w:pPr>
              <w:rPr>
                <w:rFonts w:ascii="Arial" w:hAnsi="Arial" w:cs="Arial"/>
              </w:rPr>
            </w:pPr>
            <w:r w:rsidRPr="00E32955">
              <w:rPr>
                <w:rFonts w:ascii="Arial" w:hAnsi="Arial" w:cs="Arial"/>
              </w:rPr>
              <w:t>Zgoda operatora na skorzystanie z Obiektu</w:t>
            </w:r>
          </w:p>
          <w:p w14:paraId="3E3C9E66" w14:textId="77777777" w:rsidR="00E32955" w:rsidRPr="00E32955" w:rsidRDefault="00E32955" w:rsidP="0055609C">
            <w:pPr>
              <w:jc w:val="center"/>
              <w:rPr>
                <w:rFonts w:ascii="Arial" w:hAnsi="Arial" w:cs="Arial"/>
              </w:rPr>
            </w:pPr>
          </w:p>
        </w:tc>
      </w:tr>
      <w:tr w:rsidR="00E32955" w14:paraId="23467293" w14:textId="77777777" w:rsidTr="00E32955">
        <w:tc>
          <w:tcPr>
            <w:tcW w:w="4815" w:type="dxa"/>
            <w:gridSpan w:val="3"/>
          </w:tcPr>
          <w:p w14:paraId="207838F6" w14:textId="77777777" w:rsidR="00E32955" w:rsidRDefault="00E32955" w:rsidP="00556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3F2E0398" w14:textId="77777777" w:rsidR="00E32955" w:rsidRDefault="00E32955" w:rsidP="00E329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4CA9F8" w14:textId="77777777" w:rsidR="00E32955" w:rsidRDefault="00E32955" w:rsidP="00E329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F218170" w14:textId="77777777" w:rsidR="00E32955" w:rsidRDefault="00E32955" w:rsidP="00E329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6F6036" w14:textId="77777777" w:rsidR="00E32955" w:rsidRDefault="00E32955" w:rsidP="00E3295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CAA5C6" w14:textId="77777777" w:rsidR="00E32955" w:rsidRPr="00E32955" w:rsidRDefault="00E32955" w:rsidP="00E3295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2955">
              <w:rPr>
                <w:rFonts w:ascii="Arial" w:hAnsi="Arial" w:cs="Arial"/>
                <w:i/>
                <w:sz w:val="16"/>
                <w:szCs w:val="16"/>
              </w:rPr>
              <w:t>Wypełnia Operator</w:t>
            </w:r>
          </w:p>
        </w:tc>
      </w:tr>
    </w:tbl>
    <w:p w14:paraId="60A63C7B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</w:p>
    <w:p w14:paraId="646B14AC" w14:textId="77777777" w:rsidR="00E32955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lastRenderedPageBreak/>
        <w:t>Załącznik nr 2</w:t>
      </w:r>
    </w:p>
    <w:p w14:paraId="7B04EA17" w14:textId="1DBBFD07" w:rsid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do „Regulaminu dostępu do obiektu infrastruktury usługowej  położonej w obrębie bocznicy kolejowej </w:t>
      </w:r>
      <w:r w:rsidR="00350862">
        <w:rPr>
          <w:rFonts w:ascii="Arial" w:hAnsi="Arial" w:cs="Arial"/>
          <w:sz w:val="24"/>
          <w:szCs w:val="24"/>
        </w:rPr>
        <w:t xml:space="preserve">Rozlewnia Gazu Płynnego w Chróścinie Nyskiej. </w:t>
      </w:r>
    </w:p>
    <w:p w14:paraId="5F1FD44A" w14:textId="5CEAC425" w:rsidR="00350862" w:rsidRPr="00350862" w:rsidRDefault="00E32955" w:rsidP="00350862">
      <w:pPr>
        <w:jc w:val="center"/>
        <w:rPr>
          <w:rFonts w:ascii="Arial" w:hAnsi="Arial" w:cs="Arial"/>
          <w:b/>
          <w:sz w:val="24"/>
          <w:szCs w:val="24"/>
        </w:rPr>
      </w:pPr>
      <w:r w:rsidRPr="00350862">
        <w:rPr>
          <w:rFonts w:ascii="Arial" w:hAnsi="Arial" w:cs="Arial"/>
          <w:b/>
          <w:sz w:val="24"/>
          <w:szCs w:val="24"/>
        </w:rPr>
        <w:t xml:space="preserve">Odmowa dostępu  do obiektu infrastruktury usługowej zlokalizowanego na bocznicy </w:t>
      </w:r>
      <w:r w:rsidR="00350862" w:rsidRPr="00350862">
        <w:rPr>
          <w:rFonts w:ascii="Arial" w:hAnsi="Arial" w:cs="Arial"/>
          <w:b/>
          <w:sz w:val="24"/>
          <w:szCs w:val="24"/>
        </w:rPr>
        <w:t>Rozlewnia Gazu Płynnego w Chróścinie Nyskiej.</w:t>
      </w:r>
    </w:p>
    <w:p w14:paraId="06956BDF" w14:textId="631FFAF0" w:rsidR="00E32955" w:rsidRPr="00E32955" w:rsidRDefault="00E32955" w:rsidP="006F3282">
      <w:pPr>
        <w:jc w:val="center"/>
        <w:rPr>
          <w:rFonts w:ascii="Arial" w:hAnsi="Arial" w:cs="Arial"/>
          <w:b/>
          <w:sz w:val="24"/>
          <w:szCs w:val="24"/>
        </w:rPr>
      </w:pPr>
    </w:p>
    <w:p w14:paraId="2D57F2B3" w14:textId="7A5D761F" w:rsidR="00E32955" w:rsidRPr="006F3282" w:rsidRDefault="006F3282" w:rsidP="006F3282">
      <w:pPr>
        <w:jc w:val="center"/>
        <w:rPr>
          <w:rFonts w:ascii="Arial" w:hAnsi="Arial" w:cs="Arial"/>
          <w:b/>
          <w:sz w:val="24"/>
          <w:szCs w:val="24"/>
        </w:rPr>
      </w:pPr>
      <w:r w:rsidRPr="006F3282">
        <w:rPr>
          <w:rFonts w:ascii="Arial" w:hAnsi="Arial" w:cs="Arial"/>
          <w:b/>
          <w:sz w:val="24"/>
          <w:szCs w:val="24"/>
        </w:rPr>
        <w:t>ODMAWIAM DOSTĘPU DO TORÓW POSTOJOWYCH ZLOKALIZ</w:t>
      </w:r>
      <w:r>
        <w:rPr>
          <w:rFonts w:ascii="Arial" w:hAnsi="Arial" w:cs="Arial"/>
          <w:b/>
          <w:sz w:val="24"/>
          <w:szCs w:val="24"/>
        </w:rPr>
        <w:t xml:space="preserve">OWANAYCH NA BOCZNICY KOLEJOWEJ </w:t>
      </w:r>
      <w:r w:rsidR="002E3421">
        <w:rPr>
          <w:rFonts w:ascii="Arial" w:hAnsi="Arial" w:cs="Arial"/>
          <w:b/>
          <w:sz w:val="24"/>
          <w:szCs w:val="24"/>
        </w:rPr>
        <w:t>DRAGONGAZ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3282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ZAMOŚCIU </w:t>
      </w:r>
      <w:proofErr w:type="spellStart"/>
      <w:r>
        <w:rPr>
          <w:rFonts w:ascii="Arial" w:hAnsi="Arial" w:cs="Arial"/>
          <w:b/>
          <w:sz w:val="24"/>
          <w:szCs w:val="24"/>
        </w:rPr>
        <w:t>bORTATYCZACH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E32955" w14:paraId="783FB58A" w14:textId="77777777" w:rsidTr="006F3282">
        <w:tc>
          <w:tcPr>
            <w:tcW w:w="1413" w:type="dxa"/>
          </w:tcPr>
          <w:p w14:paraId="220688B5" w14:textId="77777777" w:rsidR="00E32955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Przyczyna</w:t>
            </w:r>
          </w:p>
        </w:tc>
        <w:tc>
          <w:tcPr>
            <w:tcW w:w="7649" w:type="dxa"/>
          </w:tcPr>
          <w:p w14:paraId="6FB74CC3" w14:textId="77777777" w:rsidR="00E32955" w:rsidRDefault="00E32955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8B9D7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E679C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9CB33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5435D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60679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338EF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BEEA8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F87F5" w14:textId="77777777" w:rsidR="006F3282" w:rsidRDefault="006F3282" w:rsidP="001C3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955" w14:paraId="2C8C5123" w14:textId="77777777" w:rsidTr="006F3282">
        <w:tc>
          <w:tcPr>
            <w:tcW w:w="1413" w:type="dxa"/>
          </w:tcPr>
          <w:p w14:paraId="3F2472C8" w14:textId="715A18C6" w:rsidR="00E32955" w:rsidRDefault="003B1C27" w:rsidP="001C361E">
            <w:pPr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Załącznik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649" w:type="dxa"/>
          </w:tcPr>
          <w:p w14:paraId="74544209" w14:textId="77777777" w:rsidR="006F3282" w:rsidRDefault="006F3282" w:rsidP="006F3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 możliwość wykonania planowanego przewozu kolejowego na porównywalnych ekonomicznie warunkach korzystając z innego udostęp</w:t>
            </w:r>
            <w:r>
              <w:rPr>
                <w:rFonts w:ascii="Arial" w:hAnsi="Arial" w:cs="Arial"/>
                <w:sz w:val="24"/>
                <w:szCs w:val="24"/>
              </w:rPr>
              <w:t>nianego obiektu,</w:t>
            </w:r>
          </w:p>
          <w:p w14:paraId="5F765C3D" w14:textId="77777777" w:rsidR="006F3282" w:rsidRDefault="006F3282" w:rsidP="006F3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 konieczność ponoszenia przez operatora nakładów konie</w:t>
            </w:r>
            <w:r>
              <w:rPr>
                <w:rFonts w:ascii="Arial" w:hAnsi="Arial" w:cs="Arial"/>
                <w:sz w:val="24"/>
                <w:szCs w:val="24"/>
              </w:rPr>
              <w:t>cznych do realizacji tego celu,</w:t>
            </w:r>
          </w:p>
          <w:p w14:paraId="5ABD6B7F" w14:textId="77777777" w:rsidR="006F3282" w:rsidRDefault="006F3282" w:rsidP="006F3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 brak wystarczającej zdolności przepustowej pozytywne rozpatrzenie wniosku o dostęp do obiektu uniemożliwiłoby temu Operatorowi realizację uzasadnionych potrzeb własnych lub wykonanie zobowiązań wynikających z umów zawartych uprzednio z i</w:t>
            </w:r>
            <w:r>
              <w:rPr>
                <w:rFonts w:ascii="Arial" w:hAnsi="Arial" w:cs="Arial"/>
                <w:sz w:val="24"/>
                <w:szCs w:val="24"/>
              </w:rPr>
              <w:t>nnymi przewoźnikami kolejowymi,</w:t>
            </w:r>
          </w:p>
          <w:p w14:paraId="2FD1D116" w14:textId="77777777" w:rsidR="006F3282" w:rsidRDefault="006F3282" w:rsidP="006F328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282">
              <w:rPr>
                <w:rFonts w:ascii="Arial" w:hAnsi="Arial" w:cs="Arial"/>
                <w:sz w:val="24"/>
                <w:szCs w:val="24"/>
              </w:rPr>
              <w:t>ze względu na zły stan techniczny pojazdu kolejowego, który zagraża bez</w:t>
            </w:r>
            <w:r>
              <w:rPr>
                <w:rFonts w:ascii="Arial" w:hAnsi="Arial" w:cs="Arial"/>
                <w:sz w:val="24"/>
                <w:szCs w:val="24"/>
              </w:rPr>
              <w:t>pieczeństwu ruchu kolejowego,</w:t>
            </w:r>
          </w:p>
          <w:p w14:paraId="1F4F0CB0" w14:textId="77777777" w:rsidR="006F3282" w:rsidRDefault="006F3282" w:rsidP="006F328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282">
              <w:rPr>
                <w:rFonts w:ascii="Arial" w:hAnsi="Arial" w:cs="Arial"/>
                <w:sz w:val="24"/>
                <w:szCs w:val="24"/>
              </w:rPr>
              <w:t>przewoźnik kolejowy złożył wniosek o dostęp do obiektu w terminach lub godzinach, w których Operator nie udostępnia obiektu,</w:t>
            </w:r>
          </w:p>
          <w:p w14:paraId="36A691A8" w14:textId="77777777" w:rsidR="006F3282" w:rsidRDefault="006F3282" w:rsidP="006F328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282">
              <w:rPr>
                <w:rFonts w:ascii="Arial" w:hAnsi="Arial" w:cs="Arial"/>
                <w:sz w:val="24"/>
                <w:szCs w:val="24"/>
              </w:rPr>
              <w:t>nastąpiła jedna z przesłanek ograniczenia korzystania z obiektu, o kt</w:t>
            </w:r>
            <w:r>
              <w:rPr>
                <w:rFonts w:ascii="Arial" w:hAnsi="Arial" w:cs="Arial"/>
                <w:sz w:val="24"/>
                <w:szCs w:val="24"/>
              </w:rPr>
              <w:t>órej mowa w punktach 5.2 – 5.5.</w:t>
            </w:r>
          </w:p>
          <w:p w14:paraId="2F2EAC14" w14:textId="77777777" w:rsidR="00E32955" w:rsidRPr="006F3282" w:rsidRDefault="006F3282" w:rsidP="006F32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282">
              <w:rPr>
                <w:rFonts w:ascii="Arial" w:hAnsi="Arial" w:cs="Arial"/>
                <w:sz w:val="24"/>
                <w:szCs w:val="24"/>
              </w:rPr>
              <w:t> Inne: …………………………………………………………</w:t>
            </w:r>
          </w:p>
        </w:tc>
      </w:tr>
    </w:tbl>
    <w:p w14:paraId="1E116556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</w:p>
    <w:p w14:paraId="1C6961DF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</w:p>
    <w:p w14:paraId="11DC6262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  </w:t>
      </w:r>
    </w:p>
    <w:p w14:paraId="2CB30A77" w14:textId="77777777" w:rsidR="00A033FF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 </w:t>
      </w:r>
    </w:p>
    <w:p w14:paraId="40BF2A3A" w14:textId="77777777" w:rsidR="00A033FF" w:rsidRDefault="00A033FF" w:rsidP="001C361E">
      <w:pPr>
        <w:rPr>
          <w:rFonts w:ascii="Arial" w:hAnsi="Arial" w:cs="Arial"/>
          <w:sz w:val="24"/>
          <w:szCs w:val="24"/>
        </w:rPr>
      </w:pPr>
    </w:p>
    <w:p w14:paraId="73ACCBE6" w14:textId="77777777" w:rsidR="00A033FF" w:rsidRDefault="00A033FF" w:rsidP="001C361E">
      <w:pPr>
        <w:rPr>
          <w:rFonts w:ascii="Arial" w:hAnsi="Arial" w:cs="Arial"/>
          <w:sz w:val="24"/>
          <w:szCs w:val="24"/>
        </w:rPr>
      </w:pPr>
    </w:p>
    <w:p w14:paraId="541395A9" w14:textId="0C58D9FD" w:rsidR="00F80463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>Załącznik nr 3</w:t>
      </w:r>
    </w:p>
    <w:p w14:paraId="49A95B70" w14:textId="0FC3E821" w:rsidR="00F80463" w:rsidRPr="001C361E" w:rsidRDefault="001C361E" w:rsidP="001C361E">
      <w:pPr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lastRenderedPageBreak/>
        <w:t xml:space="preserve">do „Regulaminu dostępu do obiektu infrastruktury usługowej  położonej w obrębie bocznicy kolejowej </w:t>
      </w:r>
      <w:r w:rsidR="00350862">
        <w:rPr>
          <w:rFonts w:ascii="Arial" w:hAnsi="Arial" w:cs="Arial"/>
          <w:sz w:val="24"/>
          <w:szCs w:val="24"/>
        </w:rPr>
        <w:t xml:space="preserve">Rozlewnia Gazu Płynnego w Chróścinie Nyskiej. </w:t>
      </w:r>
    </w:p>
    <w:p w14:paraId="0125B474" w14:textId="77777777" w:rsidR="001C361E" w:rsidRPr="00F80463" w:rsidRDefault="00F80463" w:rsidP="00F80463">
      <w:pPr>
        <w:jc w:val="center"/>
        <w:rPr>
          <w:rFonts w:ascii="Arial" w:hAnsi="Arial" w:cs="Arial"/>
          <w:b/>
          <w:sz w:val="24"/>
          <w:szCs w:val="24"/>
        </w:rPr>
      </w:pPr>
      <w:r w:rsidRPr="00F80463">
        <w:rPr>
          <w:rFonts w:ascii="Arial" w:hAnsi="Arial" w:cs="Arial"/>
          <w:b/>
          <w:sz w:val="24"/>
          <w:szCs w:val="24"/>
        </w:rPr>
        <w:t>CENNIK</w:t>
      </w:r>
    </w:p>
    <w:p w14:paraId="1E8874AC" w14:textId="1F8E392B" w:rsidR="001C361E" w:rsidRDefault="00F80463" w:rsidP="00F80463">
      <w:pPr>
        <w:jc w:val="center"/>
        <w:rPr>
          <w:rFonts w:ascii="Arial" w:hAnsi="Arial" w:cs="Arial"/>
          <w:sz w:val="24"/>
          <w:szCs w:val="24"/>
        </w:rPr>
      </w:pPr>
      <w:r w:rsidRPr="001C361E">
        <w:rPr>
          <w:rFonts w:ascii="Arial" w:hAnsi="Arial" w:cs="Arial"/>
          <w:sz w:val="24"/>
          <w:szCs w:val="24"/>
        </w:rPr>
        <w:t xml:space="preserve">opłat za dostęp do obiektów infrastruktury usługowej na bocznicy kolejowej </w:t>
      </w:r>
    </w:p>
    <w:p w14:paraId="18426BBD" w14:textId="472BE00A" w:rsidR="004E35D9" w:rsidRPr="001C361E" w:rsidRDefault="004E35D9" w:rsidP="004E35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Rozlewnia Gazu Płynnego w Chróścinie Nyskiej.</w:t>
      </w:r>
    </w:p>
    <w:p w14:paraId="2E33E76F" w14:textId="77777777" w:rsidR="004E35D9" w:rsidRPr="001C361E" w:rsidRDefault="004E35D9" w:rsidP="00F8046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3933"/>
        <w:gridCol w:w="1268"/>
        <w:gridCol w:w="1750"/>
      </w:tblGrid>
      <w:tr w:rsidR="00F80463" w14:paraId="3333726F" w14:textId="77777777" w:rsidTr="004E35D9">
        <w:tc>
          <w:tcPr>
            <w:tcW w:w="6044" w:type="dxa"/>
            <w:gridSpan w:val="2"/>
          </w:tcPr>
          <w:p w14:paraId="73F0BC9B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Obiekt OIU</w:t>
            </w:r>
          </w:p>
        </w:tc>
        <w:tc>
          <w:tcPr>
            <w:tcW w:w="3018" w:type="dxa"/>
            <w:gridSpan w:val="2"/>
          </w:tcPr>
          <w:p w14:paraId="75806EA5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Stawka za dostęp do obiektu</w:t>
            </w:r>
          </w:p>
          <w:p w14:paraId="5B219A90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(netto)</w:t>
            </w:r>
          </w:p>
        </w:tc>
      </w:tr>
      <w:tr w:rsidR="00F80463" w14:paraId="6854AF66" w14:textId="77777777" w:rsidTr="004E35D9">
        <w:tc>
          <w:tcPr>
            <w:tcW w:w="2111" w:type="dxa"/>
            <w:vMerge w:val="restart"/>
          </w:tcPr>
          <w:p w14:paraId="57B9EA48" w14:textId="77777777" w:rsid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5DC3D2" w14:textId="77777777" w:rsid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2E05D7" w14:textId="77777777" w:rsid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A2C593" w14:textId="77777777" w:rsidR="00F80463" w:rsidRP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Tory postojowe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933" w:type="dxa"/>
          </w:tcPr>
          <w:p w14:paraId="41826248" w14:textId="77777777" w:rsidR="00F80463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 xml:space="preserve">do 6 </w:t>
            </w:r>
            <w:proofErr w:type="spellStart"/>
            <w:r w:rsidRPr="001C361E">
              <w:rPr>
                <w:rFonts w:ascii="Arial" w:hAnsi="Arial" w:cs="Arial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268" w:type="dxa"/>
          </w:tcPr>
          <w:p w14:paraId="420141BE" w14:textId="77777777" w:rsidR="00F80463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750" w:type="dxa"/>
            <w:vMerge w:val="restart"/>
          </w:tcPr>
          <w:p w14:paraId="4543EAD8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52B9F" w14:textId="77777777" w:rsid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B753B8" w14:textId="77777777" w:rsid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139554" w14:textId="77777777" w:rsidR="00C74671" w:rsidRDefault="00931DB2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[zł] / [pojazd]</w:t>
            </w:r>
          </w:p>
        </w:tc>
      </w:tr>
      <w:tr w:rsidR="00F80463" w14:paraId="5D6E27BB" w14:textId="77777777" w:rsidTr="004E35D9">
        <w:tc>
          <w:tcPr>
            <w:tcW w:w="2111" w:type="dxa"/>
            <w:vMerge/>
          </w:tcPr>
          <w:p w14:paraId="13D9CDE0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5BBBA7B" w14:textId="77777777" w:rsidR="00F80463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 xml:space="preserve">7 godz. – 12 </w:t>
            </w:r>
            <w:proofErr w:type="spellStart"/>
            <w:r w:rsidRPr="001C361E">
              <w:rPr>
                <w:rFonts w:ascii="Arial" w:hAnsi="Arial" w:cs="Arial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268" w:type="dxa"/>
          </w:tcPr>
          <w:p w14:paraId="2DEDCBB0" w14:textId="77777777" w:rsidR="00F80463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1750" w:type="dxa"/>
            <w:vMerge/>
          </w:tcPr>
          <w:p w14:paraId="16ABF1F6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63" w14:paraId="2FC2B5A0" w14:textId="77777777" w:rsidTr="004E35D9">
        <w:tc>
          <w:tcPr>
            <w:tcW w:w="2111" w:type="dxa"/>
            <w:vMerge/>
          </w:tcPr>
          <w:p w14:paraId="65F72811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5C90D09" w14:textId="77777777" w:rsidR="00F80463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13 godz. – 18 godz.</w:t>
            </w:r>
          </w:p>
        </w:tc>
        <w:tc>
          <w:tcPr>
            <w:tcW w:w="1268" w:type="dxa"/>
          </w:tcPr>
          <w:p w14:paraId="1D05EB96" w14:textId="77777777" w:rsidR="00F80463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1750" w:type="dxa"/>
            <w:vMerge/>
          </w:tcPr>
          <w:p w14:paraId="072BA0C1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63" w14:paraId="0BDB753F" w14:textId="77777777" w:rsidTr="004E35D9">
        <w:tc>
          <w:tcPr>
            <w:tcW w:w="2111" w:type="dxa"/>
            <w:vMerge/>
          </w:tcPr>
          <w:p w14:paraId="5BBE86BA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374371FA" w14:textId="77777777" w:rsidR="00F80463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19 godz. – 24 godz.</w:t>
            </w:r>
          </w:p>
        </w:tc>
        <w:tc>
          <w:tcPr>
            <w:tcW w:w="1268" w:type="dxa"/>
          </w:tcPr>
          <w:p w14:paraId="31784695" w14:textId="77777777" w:rsidR="00F80463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750" w:type="dxa"/>
            <w:vMerge/>
          </w:tcPr>
          <w:p w14:paraId="6E3895E5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63" w14:paraId="2AFBCE79" w14:textId="77777777" w:rsidTr="004E35D9">
        <w:tc>
          <w:tcPr>
            <w:tcW w:w="2111" w:type="dxa"/>
            <w:vMerge/>
          </w:tcPr>
          <w:p w14:paraId="7D2D9985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96786E4" w14:textId="77777777" w:rsidR="00F80463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25 godz. – 48 godz.</w:t>
            </w:r>
          </w:p>
        </w:tc>
        <w:tc>
          <w:tcPr>
            <w:tcW w:w="1268" w:type="dxa"/>
          </w:tcPr>
          <w:p w14:paraId="73AEB12A" w14:textId="77777777" w:rsidR="00F80463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750" w:type="dxa"/>
            <w:vMerge/>
          </w:tcPr>
          <w:p w14:paraId="0FCF9E62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463" w14:paraId="2C7A9DDC" w14:textId="77777777" w:rsidTr="004E35D9">
        <w:tc>
          <w:tcPr>
            <w:tcW w:w="2111" w:type="dxa"/>
            <w:vMerge/>
          </w:tcPr>
          <w:p w14:paraId="192CCCA1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66B2F9B4" w14:textId="77777777" w:rsidR="00F80463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za każdą kolejną dobę rozpoczętą pow. 48 godz.</w:t>
            </w:r>
          </w:p>
        </w:tc>
        <w:tc>
          <w:tcPr>
            <w:tcW w:w="1268" w:type="dxa"/>
          </w:tcPr>
          <w:p w14:paraId="7B225796" w14:textId="77777777" w:rsidR="00F80463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50" w:type="dxa"/>
            <w:vMerge/>
          </w:tcPr>
          <w:p w14:paraId="6F871697" w14:textId="77777777" w:rsidR="00F80463" w:rsidRDefault="00F80463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DB2" w14:paraId="3113CCFC" w14:textId="77777777" w:rsidTr="004E35D9">
        <w:tc>
          <w:tcPr>
            <w:tcW w:w="6044" w:type="dxa"/>
            <w:gridSpan w:val="2"/>
          </w:tcPr>
          <w:p w14:paraId="7706D643" w14:textId="77777777" w:rsidR="00931DB2" w:rsidRPr="001C361E" w:rsidRDefault="00931DB2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DB2">
              <w:rPr>
                <w:rFonts w:ascii="Arial" w:hAnsi="Arial" w:cs="Arial"/>
                <w:sz w:val="24"/>
                <w:szCs w:val="24"/>
              </w:rPr>
              <w:t>Zajętość torów na potrze</w:t>
            </w:r>
            <w:r>
              <w:rPr>
                <w:rFonts w:ascii="Arial" w:hAnsi="Arial" w:cs="Arial"/>
                <w:sz w:val="24"/>
                <w:szCs w:val="24"/>
              </w:rPr>
              <w:t>by prac manewrowych przewoźnika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31DB2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5C56C445" w14:textId="77777777" w:rsidR="00931DB2" w:rsidRPr="004E4F97" w:rsidRDefault="00931DB2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750" w:type="dxa"/>
          </w:tcPr>
          <w:p w14:paraId="07B475B1" w14:textId="77777777" w:rsidR="00931DB2" w:rsidRDefault="00931DB2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[zł]/</w:t>
            </w:r>
            <w:r w:rsidRPr="00931DB2">
              <w:rPr>
                <w:rFonts w:ascii="Arial" w:hAnsi="Arial" w:cs="Arial"/>
                <w:sz w:val="24"/>
                <w:szCs w:val="24"/>
              </w:rPr>
              <w:t>[kwadrans]</w:t>
            </w:r>
          </w:p>
        </w:tc>
      </w:tr>
      <w:tr w:rsidR="00C74671" w14:paraId="79930D0A" w14:textId="77777777" w:rsidTr="004E35D9">
        <w:trPr>
          <w:trHeight w:val="253"/>
        </w:trPr>
        <w:tc>
          <w:tcPr>
            <w:tcW w:w="2111" w:type="dxa"/>
            <w:vMerge w:val="restart"/>
          </w:tcPr>
          <w:p w14:paraId="5FABB689" w14:textId="77777777" w:rsidR="00931DB2" w:rsidRDefault="00931DB2" w:rsidP="00C746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A18D" w14:textId="77777777" w:rsidR="00C74671" w:rsidRDefault="00C74671" w:rsidP="00C74671">
            <w:pPr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 xml:space="preserve">Opłaty dodatkowe </w:t>
            </w:r>
          </w:p>
        </w:tc>
        <w:tc>
          <w:tcPr>
            <w:tcW w:w="3933" w:type="dxa"/>
          </w:tcPr>
          <w:p w14:paraId="1CF07AC3" w14:textId="77777777" w:rsidR="00C74671" w:rsidRPr="001C361E" w:rsidRDefault="00931DB2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Szkolenie pracownika przewoźnika</w:t>
            </w:r>
          </w:p>
        </w:tc>
        <w:tc>
          <w:tcPr>
            <w:tcW w:w="1268" w:type="dxa"/>
          </w:tcPr>
          <w:p w14:paraId="50A24AD4" w14:textId="77777777" w:rsidR="00C74671" w:rsidRPr="004E4F97" w:rsidRDefault="00931DB2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750" w:type="dxa"/>
          </w:tcPr>
          <w:p w14:paraId="7D1D857F" w14:textId="77777777" w:rsidR="00931DB2" w:rsidRPr="001C361E" w:rsidRDefault="00931DB2" w:rsidP="00931DB2">
            <w:pPr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 xml:space="preserve">[zł]/ [godzinę szkolenia] </w:t>
            </w:r>
          </w:p>
          <w:p w14:paraId="70975B36" w14:textId="77777777" w:rsidR="00C74671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71" w14:paraId="30DA4898" w14:textId="77777777" w:rsidTr="004E35D9">
        <w:trPr>
          <w:trHeight w:val="301"/>
        </w:trPr>
        <w:tc>
          <w:tcPr>
            <w:tcW w:w="2111" w:type="dxa"/>
            <w:vMerge/>
          </w:tcPr>
          <w:p w14:paraId="19684487" w14:textId="77777777" w:rsidR="00C74671" w:rsidRPr="001C361E" w:rsidRDefault="00C74671" w:rsidP="00C74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14:paraId="5019A750" w14:textId="77777777" w:rsidR="00931DB2" w:rsidRPr="001C361E" w:rsidRDefault="00931DB2" w:rsidP="00931DB2">
            <w:pPr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 xml:space="preserve">Wydanie wersji papierowej Regulaminu wraz z załącznikami </w:t>
            </w:r>
          </w:p>
          <w:p w14:paraId="033491B7" w14:textId="77777777" w:rsidR="00C74671" w:rsidRPr="001C361E" w:rsidRDefault="00C74671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2C6D14E" w14:textId="77777777" w:rsidR="00931DB2" w:rsidRPr="004E4F97" w:rsidRDefault="00931DB2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F97">
              <w:rPr>
                <w:rFonts w:ascii="Arial" w:hAnsi="Arial" w:cs="Arial"/>
                <w:sz w:val="24"/>
                <w:szCs w:val="24"/>
              </w:rPr>
              <w:t>40,00</w:t>
            </w:r>
          </w:p>
          <w:p w14:paraId="70585D2D" w14:textId="77777777" w:rsidR="00C74671" w:rsidRPr="004E4F97" w:rsidRDefault="00C74671" w:rsidP="00754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8FB6EE7" w14:textId="77777777" w:rsidR="00C74671" w:rsidRDefault="00931DB2" w:rsidP="00F8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61E">
              <w:rPr>
                <w:rFonts w:ascii="Arial" w:hAnsi="Arial" w:cs="Arial"/>
                <w:sz w:val="24"/>
                <w:szCs w:val="24"/>
              </w:rPr>
              <w:t>[zł] za egzemplarz</w:t>
            </w:r>
          </w:p>
        </w:tc>
      </w:tr>
    </w:tbl>
    <w:p w14:paraId="79ADCA6C" w14:textId="77777777" w:rsidR="001C361E" w:rsidRPr="001C361E" w:rsidRDefault="001C361E" w:rsidP="001C361E">
      <w:pPr>
        <w:rPr>
          <w:rFonts w:ascii="Arial" w:hAnsi="Arial" w:cs="Arial"/>
          <w:sz w:val="24"/>
          <w:szCs w:val="24"/>
        </w:rPr>
      </w:pPr>
    </w:p>
    <w:p w14:paraId="1B3B8BD2" w14:textId="77777777" w:rsidR="00931DB2" w:rsidRDefault="00931DB2" w:rsidP="001C3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OBJAŚNIENIA:</w:t>
      </w:r>
    </w:p>
    <w:p w14:paraId="566FB10F" w14:textId="77777777" w:rsidR="00931DB2" w:rsidRDefault="00931DB2" w:rsidP="001C3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361E" w:rsidRPr="001C361E">
        <w:rPr>
          <w:rFonts w:ascii="Arial" w:hAnsi="Arial" w:cs="Arial"/>
          <w:sz w:val="24"/>
          <w:szCs w:val="24"/>
        </w:rPr>
        <w:t>)</w:t>
      </w:r>
    </w:p>
    <w:p w14:paraId="15E86804" w14:textId="77777777" w:rsidR="00931DB2" w:rsidRDefault="001C361E" w:rsidP="00931DB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31DB2">
        <w:rPr>
          <w:rFonts w:ascii="Arial" w:hAnsi="Arial" w:cs="Arial"/>
          <w:sz w:val="24"/>
          <w:szCs w:val="24"/>
        </w:rPr>
        <w:t>opłaty naliczane są według jednej stawki za cały czas postoju 1 pojazdu, a stawka rozróżniana jest zgodnie z czasem zakończenia postoju w przyjętym przedziale rozliczeniowym.  (np. 15 godz. postoju 5 wagonów wynosi:</w:t>
      </w:r>
      <w:r w:rsidR="00931DB2">
        <w:rPr>
          <w:rFonts w:ascii="Arial" w:hAnsi="Arial" w:cs="Arial"/>
          <w:sz w:val="24"/>
          <w:szCs w:val="24"/>
        </w:rPr>
        <w:t xml:space="preserve"> 2,80 [zł] x 5 [poj.] = 14 zł.)</w:t>
      </w:r>
    </w:p>
    <w:p w14:paraId="0FEB1395" w14:textId="77777777" w:rsidR="001C361E" w:rsidRPr="001C361E" w:rsidRDefault="00931DB2" w:rsidP="001C36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14:paraId="26119DF7" w14:textId="016647FC" w:rsidR="00856AE6" w:rsidRPr="0000148A" w:rsidRDefault="00931DB2" w:rsidP="001C36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31DB2">
        <w:rPr>
          <w:rFonts w:ascii="Arial" w:hAnsi="Arial" w:cs="Arial"/>
          <w:sz w:val="24"/>
          <w:szCs w:val="24"/>
        </w:rPr>
        <w:t>dotyczy zajętości torów dla potrzeb prac manewrowych nie wlicza się czasu związanego z podstawieniem wagonów na tor postojowy po czasie max. 30 min. Od wjazdu oraz czasu związanego z zabraniem wagonów z toru postojowego w czasie max. 30 min. Opłatę pobiera się niezależnie od stawek za dostęp do OIU.</w:t>
      </w:r>
    </w:p>
    <w:sectPr w:rsidR="00856AE6" w:rsidRPr="000014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81AE" w14:textId="77777777" w:rsidR="00344EE1" w:rsidRDefault="00344EE1" w:rsidP="002B558F">
      <w:pPr>
        <w:spacing w:after="0" w:line="240" w:lineRule="auto"/>
      </w:pPr>
      <w:r>
        <w:separator/>
      </w:r>
    </w:p>
  </w:endnote>
  <w:endnote w:type="continuationSeparator" w:id="0">
    <w:p w14:paraId="3581E818" w14:textId="77777777" w:rsidR="00344EE1" w:rsidRDefault="00344EE1" w:rsidP="002B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2060"/>
      </w:rPr>
      <w:id w:val="1534381556"/>
      <w:docPartObj>
        <w:docPartGallery w:val="Page Numbers (Bottom of Page)"/>
        <w:docPartUnique/>
      </w:docPartObj>
    </w:sdtPr>
    <w:sdtEndPr/>
    <w:sdtContent>
      <w:p w14:paraId="084AF126" w14:textId="514C3F89" w:rsidR="002B558F" w:rsidRPr="004B2D11" w:rsidRDefault="002B558F">
        <w:pPr>
          <w:pStyle w:val="Stopka"/>
          <w:rPr>
            <w:color w:val="002060"/>
          </w:rPr>
        </w:pPr>
        <w:r w:rsidRPr="004B2D11">
          <w:rPr>
            <w:color w:val="002060"/>
          </w:rPr>
          <w:t xml:space="preserve">Strona | </w:t>
        </w:r>
        <w:r w:rsidRPr="004B2D11">
          <w:rPr>
            <w:color w:val="002060"/>
          </w:rPr>
          <w:fldChar w:fldCharType="begin"/>
        </w:r>
        <w:r w:rsidRPr="004B2D11">
          <w:rPr>
            <w:color w:val="002060"/>
          </w:rPr>
          <w:instrText>PAGE   \* MERGEFORMAT</w:instrText>
        </w:r>
        <w:r w:rsidRPr="004B2D11">
          <w:rPr>
            <w:color w:val="002060"/>
          </w:rPr>
          <w:fldChar w:fldCharType="separate"/>
        </w:r>
        <w:r w:rsidRPr="004B2D11">
          <w:rPr>
            <w:color w:val="002060"/>
          </w:rPr>
          <w:t>2</w:t>
        </w:r>
        <w:r w:rsidRPr="004B2D11">
          <w:rPr>
            <w:color w:val="002060"/>
          </w:rPr>
          <w:fldChar w:fldCharType="end"/>
        </w:r>
      </w:p>
    </w:sdtContent>
  </w:sdt>
  <w:p w14:paraId="69AA7480" w14:textId="77777777" w:rsidR="002B558F" w:rsidRDefault="002B5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9552" w14:textId="77777777" w:rsidR="00344EE1" w:rsidRDefault="00344EE1" w:rsidP="002B558F">
      <w:pPr>
        <w:spacing w:after="0" w:line="240" w:lineRule="auto"/>
      </w:pPr>
      <w:r>
        <w:separator/>
      </w:r>
    </w:p>
  </w:footnote>
  <w:footnote w:type="continuationSeparator" w:id="0">
    <w:p w14:paraId="4BDD8D54" w14:textId="77777777" w:rsidR="00344EE1" w:rsidRDefault="00344EE1" w:rsidP="002B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704A" w14:textId="6E9FCAE7" w:rsidR="002B558F" w:rsidRDefault="001575A2">
    <w:pPr>
      <w:pStyle w:val="Nagwek"/>
    </w:pPr>
    <w:r>
      <w:rPr>
        <w:noProof/>
      </w:rPr>
      <w:drawing>
        <wp:inline distT="0" distB="0" distL="0" distR="0" wp14:anchorId="003E23A7" wp14:editId="396813B9">
          <wp:extent cx="2110740" cy="48201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378" cy="54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6C1B"/>
    <w:multiLevelType w:val="hybridMultilevel"/>
    <w:tmpl w:val="70BA14C6"/>
    <w:lvl w:ilvl="0" w:tplc="5CD00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B872D6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2" w:tplc="E260277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23B0"/>
    <w:multiLevelType w:val="hybridMultilevel"/>
    <w:tmpl w:val="A148CFA2"/>
    <w:lvl w:ilvl="0" w:tplc="90E64130">
      <w:start w:val="1"/>
      <w:numFmt w:val="lowerLetter"/>
      <w:lvlText w:val="%1."/>
      <w:lvlJc w:val="left"/>
      <w:pPr>
        <w:ind w:left="783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B152A7E"/>
    <w:multiLevelType w:val="hybridMultilevel"/>
    <w:tmpl w:val="AE5A4344"/>
    <w:lvl w:ilvl="0" w:tplc="0AAA5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923020"/>
    <w:multiLevelType w:val="hybridMultilevel"/>
    <w:tmpl w:val="F7E4A91E"/>
    <w:lvl w:ilvl="0" w:tplc="FEF2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E64130">
      <w:start w:val="1"/>
      <w:numFmt w:val="lowerLetter"/>
      <w:lvlText w:val="%3."/>
      <w:lvlJc w:val="left"/>
      <w:pPr>
        <w:ind w:left="2160" w:hanging="180"/>
      </w:pPr>
      <w:rPr>
        <w:rFonts w:ascii="Calibri" w:hAnsi="Calibri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4F89"/>
    <w:multiLevelType w:val="hybridMultilevel"/>
    <w:tmpl w:val="4AD4FBF8"/>
    <w:lvl w:ilvl="0" w:tplc="C2EC4AC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4016"/>
    <w:multiLevelType w:val="hybridMultilevel"/>
    <w:tmpl w:val="A418BC8E"/>
    <w:lvl w:ilvl="0" w:tplc="E0B872D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0B4C"/>
    <w:multiLevelType w:val="hybridMultilevel"/>
    <w:tmpl w:val="6E402B1C"/>
    <w:lvl w:ilvl="0" w:tplc="CE145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B6F"/>
    <w:multiLevelType w:val="hybridMultilevel"/>
    <w:tmpl w:val="3D321790"/>
    <w:lvl w:ilvl="0" w:tplc="90E6413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00E7"/>
    <w:multiLevelType w:val="hybridMultilevel"/>
    <w:tmpl w:val="B86EEB88"/>
    <w:lvl w:ilvl="0" w:tplc="90E6413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F0562"/>
    <w:multiLevelType w:val="hybridMultilevel"/>
    <w:tmpl w:val="F734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E64130">
      <w:start w:val="1"/>
      <w:numFmt w:val="lowerLetter"/>
      <w:lvlText w:val="%3."/>
      <w:lvlJc w:val="left"/>
      <w:pPr>
        <w:ind w:left="2160" w:hanging="180"/>
      </w:pPr>
      <w:rPr>
        <w:rFonts w:ascii="Calibri" w:hAnsi="Calibri" w:cs="Times New Roman" w:hint="default"/>
        <w:b w:val="0"/>
        <w:i w:val="0"/>
        <w:sz w:val="24"/>
      </w:rPr>
    </w:lvl>
    <w:lvl w:ilvl="3" w:tplc="E260277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D42E8"/>
    <w:multiLevelType w:val="hybridMultilevel"/>
    <w:tmpl w:val="05F0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A772F"/>
    <w:multiLevelType w:val="hybridMultilevel"/>
    <w:tmpl w:val="02D88A76"/>
    <w:lvl w:ilvl="0" w:tplc="0AAA5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3FA0"/>
    <w:multiLevelType w:val="hybridMultilevel"/>
    <w:tmpl w:val="463A7B1C"/>
    <w:lvl w:ilvl="0" w:tplc="E2602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83AAB"/>
    <w:multiLevelType w:val="hybridMultilevel"/>
    <w:tmpl w:val="C922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B4"/>
    <w:rsid w:val="0000148A"/>
    <w:rsid w:val="000143C9"/>
    <w:rsid w:val="00044245"/>
    <w:rsid w:val="00066ACD"/>
    <w:rsid w:val="000966A8"/>
    <w:rsid w:val="000F551B"/>
    <w:rsid w:val="00127836"/>
    <w:rsid w:val="001575A2"/>
    <w:rsid w:val="001811A5"/>
    <w:rsid w:val="001906EB"/>
    <w:rsid w:val="001A2350"/>
    <w:rsid w:val="001C0CA4"/>
    <w:rsid w:val="001C361E"/>
    <w:rsid w:val="00240266"/>
    <w:rsid w:val="00283332"/>
    <w:rsid w:val="002B459E"/>
    <w:rsid w:val="002B558F"/>
    <w:rsid w:val="002E3421"/>
    <w:rsid w:val="002E4ED9"/>
    <w:rsid w:val="00317E47"/>
    <w:rsid w:val="00344EE1"/>
    <w:rsid w:val="00350862"/>
    <w:rsid w:val="003B102A"/>
    <w:rsid w:val="003B1C27"/>
    <w:rsid w:val="003B3151"/>
    <w:rsid w:val="003D19E0"/>
    <w:rsid w:val="003D7414"/>
    <w:rsid w:val="00407081"/>
    <w:rsid w:val="00491B8E"/>
    <w:rsid w:val="00496652"/>
    <w:rsid w:val="004966F3"/>
    <w:rsid w:val="004B2D11"/>
    <w:rsid w:val="004B6A43"/>
    <w:rsid w:val="004E35D9"/>
    <w:rsid w:val="004E4F97"/>
    <w:rsid w:val="0050598A"/>
    <w:rsid w:val="005176C5"/>
    <w:rsid w:val="00525D32"/>
    <w:rsid w:val="0053143B"/>
    <w:rsid w:val="00545B12"/>
    <w:rsid w:val="0055609C"/>
    <w:rsid w:val="00561ECE"/>
    <w:rsid w:val="0057704F"/>
    <w:rsid w:val="005A439B"/>
    <w:rsid w:val="005B63B8"/>
    <w:rsid w:val="005D4D00"/>
    <w:rsid w:val="00630521"/>
    <w:rsid w:val="006324FB"/>
    <w:rsid w:val="00653ABD"/>
    <w:rsid w:val="00665B70"/>
    <w:rsid w:val="006767BC"/>
    <w:rsid w:val="006A161D"/>
    <w:rsid w:val="006A2352"/>
    <w:rsid w:val="006D0EF4"/>
    <w:rsid w:val="006E776F"/>
    <w:rsid w:val="006F3282"/>
    <w:rsid w:val="00747F44"/>
    <w:rsid w:val="00753C51"/>
    <w:rsid w:val="00754ED0"/>
    <w:rsid w:val="007A696A"/>
    <w:rsid w:val="007D135B"/>
    <w:rsid w:val="007D7EA9"/>
    <w:rsid w:val="00856AE6"/>
    <w:rsid w:val="0088495D"/>
    <w:rsid w:val="008B0BE2"/>
    <w:rsid w:val="008D4E4A"/>
    <w:rsid w:val="008F5298"/>
    <w:rsid w:val="00924DB4"/>
    <w:rsid w:val="00931126"/>
    <w:rsid w:val="00931DB2"/>
    <w:rsid w:val="00943F82"/>
    <w:rsid w:val="00955234"/>
    <w:rsid w:val="00977A65"/>
    <w:rsid w:val="009D7381"/>
    <w:rsid w:val="009F3506"/>
    <w:rsid w:val="00A0251A"/>
    <w:rsid w:val="00A033FF"/>
    <w:rsid w:val="00A1560B"/>
    <w:rsid w:val="00A61BCB"/>
    <w:rsid w:val="00AC306E"/>
    <w:rsid w:val="00B06CEF"/>
    <w:rsid w:val="00B20339"/>
    <w:rsid w:val="00B64749"/>
    <w:rsid w:val="00BA09B8"/>
    <w:rsid w:val="00C40AD9"/>
    <w:rsid w:val="00C53460"/>
    <w:rsid w:val="00C5578D"/>
    <w:rsid w:val="00C63CAC"/>
    <w:rsid w:val="00C67DC7"/>
    <w:rsid w:val="00C74671"/>
    <w:rsid w:val="00C936B7"/>
    <w:rsid w:val="00C96BCF"/>
    <w:rsid w:val="00CB4356"/>
    <w:rsid w:val="00CE4001"/>
    <w:rsid w:val="00D020C3"/>
    <w:rsid w:val="00D208F7"/>
    <w:rsid w:val="00D54404"/>
    <w:rsid w:val="00D72A03"/>
    <w:rsid w:val="00DC0ADA"/>
    <w:rsid w:val="00DC59F5"/>
    <w:rsid w:val="00DE7C71"/>
    <w:rsid w:val="00E32955"/>
    <w:rsid w:val="00E80586"/>
    <w:rsid w:val="00EB51E3"/>
    <w:rsid w:val="00EC4A66"/>
    <w:rsid w:val="00F731A7"/>
    <w:rsid w:val="00F80463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53DA"/>
  <w15:chartTrackingRefBased/>
  <w15:docId w15:val="{EB155E8D-BE53-4678-809F-92137933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0EF4"/>
    <w:pPr>
      <w:ind w:left="720"/>
      <w:contextualSpacing/>
    </w:pPr>
  </w:style>
  <w:style w:type="table" w:styleId="Tabela-Siatka">
    <w:name w:val="Table Grid"/>
    <w:basedOn w:val="Standardowy"/>
    <w:uiPriority w:val="39"/>
    <w:rsid w:val="0093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F"/>
  </w:style>
  <w:style w:type="paragraph" w:styleId="Stopka">
    <w:name w:val="footer"/>
    <w:basedOn w:val="Normalny"/>
    <w:link w:val="StopkaZnak"/>
    <w:uiPriority w:val="99"/>
    <w:unhideWhenUsed/>
    <w:rsid w:val="002B5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F"/>
  </w:style>
  <w:style w:type="character" w:styleId="Nierozpoznanawzmianka">
    <w:name w:val="Unresolved Mention"/>
    <w:basedOn w:val="Domylnaczcionkaakapitu"/>
    <w:uiPriority w:val="99"/>
    <w:semiHidden/>
    <w:unhideWhenUsed/>
    <w:rsid w:val="00D54404"/>
    <w:rPr>
      <w:color w:val="605E5C"/>
      <w:shd w:val="clear" w:color="auto" w:fill="E1DFDD"/>
    </w:rPr>
  </w:style>
  <w:style w:type="paragraph" w:styleId="Lista3">
    <w:name w:val="List 3"/>
    <w:basedOn w:val="Normalny"/>
    <w:uiPriority w:val="99"/>
    <w:unhideWhenUsed/>
    <w:rsid w:val="003D7414"/>
    <w:pPr>
      <w:spacing w:after="0" w:line="240" w:lineRule="auto"/>
      <w:ind w:left="849" w:hanging="283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4193</Words>
  <Characters>25162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Linia Hutnicza Szerokotorowa sp. z o.o.</Company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 Marek</dc:creator>
  <cp:keywords/>
  <dc:description/>
  <cp:lastModifiedBy>Cezary Kwella</cp:lastModifiedBy>
  <cp:revision>7</cp:revision>
  <cp:lastPrinted>2020-11-17T13:44:00Z</cp:lastPrinted>
  <dcterms:created xsi:type="dcterms:W3CDTF">2020-11-16T11:27:00Z</dcterms:created>
  <dcterms:modified xsi:type="dcterms:W3CDTF">2020-11-17T13:59:00Z</dcterms:modified>
</cp:coreProperties>
</file>